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Dějepis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99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dle Dějepisu  RVP ZV.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1"/>
              <w:spacing w:after="140" w:lineRule="auto"/>
              <w:ind w:left="65" w:right="-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Dějepis kultivuje historické vědomí žáků, aby pomocí poznatků o historii lépe a hlouběji porozuměli současnosti a budoucnosti. Přitom dějepis plní nezastupitelnou integrující roli při začleňování mladých lidí do společnosti a má významnou úlohu pro rozvoj občanských postojů a samostatného kritického myšlení žáků.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F">
            <w:pPr>
              <w:widowControl w:val="1"/>
              <w:spacing w:after="140" w:lineRule="auto"/>
              <w:ind w:left="65" w:right="-2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Předmět je součástí společenskovědní složky všeobecného vzdělávání. Středoškolské učivo navazuje na znalosti a dovednosti získané výukou na základních školách. Zároveň systemizuje a rozvíjí znalosti a historické informace, s nimiž se žáci v životě setkali. Učivo je výběrové, poměr světových a českých dějin je rozvržen tak, aby umožňoval chápání historických událostí, vztahů a souvislostí v daném kontextu. Je dodržován chronologický postup od nejstarších dob do současnosti strukturovaný tak, aby učivo mohlo být prověřováno s pomocí základních historických pojmů. Důraz je kladen na dějiny 19. a 20. století, protože dějiny moderní společnosti vedou k pochopení současnosti. Do výuky je zařazena i regionální historie.   </w:t>
            </w:r>
          </w:p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1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Úvod do předmětu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popíše význam historického poznání pro současnost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popíše různé druhy historických pramenů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rozezná základní pomocné vědy historické</w:t>
            </w:r>
          </w:p>
          <w:p w:rsidR="00000000" w:rsidDel="00000000" w:rsidP="00000000" w:rsidRDefault="00000000" w:rsidRPr="00000000" w14:paraId="00000017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Pravěk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teorie o vzniku života a proces hominizace 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charakterizuje způsob života pravěkých lidí v jednotlivých etapách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posoudí význam neolitické revoluce 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charakterizuje materiální a duchovní kulturu neolitu, eneolitu a doby kovů v Evropě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Starověk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dokáže objasnit podmínky vzniku nejstarších civilizací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porovná podoby řeckých městských států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vysvětlí příčiny řecké kolonizace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porovná politické systémy římského království, republiky a císařství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vysvětlí důvody rozpadu impéria a úlohu tzv. barbarských kmenů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vysvětlí přínos antické kultury pro dnešek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vysvětlí přínos křesťanství a judaismu pro dnešek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Středověk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popíše středověkou společnost, vysvětlí pojmy trojí lid, feudalismus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vysvětlí vliv církve na středověkou společnost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popíše počátky států ve středověké Evropě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vysvětlí vliv islámu a vikingů na formování Evropy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porovná dynastie Přemyslovců a Lucemburků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popíše a objasní husitskou revoluci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objasní hlavní události vrcholného středověku v Evropě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Raný novověk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vysvětlí důvody a důsledky reformace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vysvětlí předpoklady a příčiny zámořských plaveb, jejich důsledky pro podobu světa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rozliší typy raně novověkých států v Evropě (stavovská monarchie, absolutistický stát, konstituční monarchie)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charakterizuje problémy začlenění českého státu do habsburské monarchie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vysvětlí český stavovský odboj, jeho důsledky a průběh třicetileté války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charakterizuje vývoj významných států Evropy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Dějiny novověku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charakterizuje proces vzniku občanské společnosti a vývoje lidských a  občanských práv na historickém pozadí revolucí konce 18. a průběhu 19. století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objasní význam Deklarace nezávislosti, dodatku Ústavy USA a Listiny svobod pro ochranu práv a  svobod občana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vysvětlí vliv francouzské revoluce konce 18. st. na události v USA a Evropě 19. století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objasní proces demokratizace volebních systému v evropských monarchiích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charakterizuje mnohonárodní Habsburskou monarchii z hlediska zájmů jejích součástí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vysvětlí proces formování evropských národů v moderním slova smyslu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uvede a popíše příklady porušování Všeobecné deklarace lidských práv [OSN 1948] v  současném světě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charakterizuje vliv vědeckého poznání a technického pokroku od průmyslové  revoluce do současnosti na změny společnosti i sociální svobody a postavení  jedince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vysvětlí vliv vědeckého poznání a technické a průmyslové modernizace společnosti na změny ve  společnosti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popíše význam průmyslové revoluce pro vznik nových společenských vrstev a jejich vzájemné  vztahy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charakterizuje sociální změny a změny v postavení žen a dětí v průběhu 19. a 20. století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objasní s využitím příkladů význam vzdělávání pro postavení jedince ve společnosti v minulosti i  současnosti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uvede a popíše příklady pozitivního vlivu výsledků vědy a techniky na jednotlivce i společnost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uvede a popíše příklady zneužití výsledků vědy a techniky při válečných konfliktech 20. a 21.  století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vysvětlí dopady vědecké a technické modernizace na polarizaci společnosti</w:t>
            </w:r>
          </w:p>
          <w:p w:rsidR="00000000" w:rsidDel="00000000" w:rsidP="00000000" w:rsidRDefault="00000000" w:rsidRPr="00000000" w14:paraId="00000043">
            <w:pPr>
              <w:ind w:left="720" w:firstLine="0"/>
              <w:rPr>
                <w:rFonts w:ascii="Arial" w:cs="Arial" w:eastAsia="Arial" w:hAnsi="Arial"/>
                <w:sz w:val="19.920000076293945"/>
                <w:szCs w:val="19.92000007629394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interpretuje události světových válek z pohledu vztahů mezi velmocemi a snah o  následnou demokratizaci společnosti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vysvětlí na pozadí koloniální expanze velmocí a mezinárodního vývoje 19. století vznik problémů  rozděleného světa vedoucího k první světové válce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charakterizuje politické a společenské uspořádání meziválečného Československa s akcentem  na základní rysy demokracie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objasní na pozadí událostí 2. světové války pojmy fašismus, nacismus, antisemitismus,  holocaust, diktatura proletariátu, komunistický totalitarismus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vymezí na pozadí výsledků druhé světové války a vývoje druhé poloviny 20. století současné  rozdělení světa a postavení velmocí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vysvětlí s využitím poznatků o studené válce rozpad sovětského bloku a jeho důsledky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využívá poznatky o rozmanitosti současného světa i snah o integraci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charakterizuje s využitím map rozmanitost soudobého světa, nejvýznamnější velmoci a rozvojové  země, civilizační sféry a kultury, jejich vztahy a problémy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posoudí postavení České republiky v Evropě a v soudobém světě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charakterizuje na historickém pozadí specifické geopolitické rysy středoevropského prostoru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charakterizuje globální problémy soudobého světa ze společenského,  náboženského, politologického a ekologického pohledu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analyzuje historické náboženské kořeny vybraných globálních problémů, které se opírají o  monoteická 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náboženství a vyúsťují ve fundamentální podobě k terorismu, válkám, konfliktům, sporům a  migraci lidí ze zemí konfliktů a nesvobody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charakterizuje moderní politický extremismus, diktatury a autoritativní režimy, zbrojení, terorismus  a mezinárodní kriminalitu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vysvětlí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.079999923706055"/>
                <w:szCs w:val="22.079999923706055"/>
                <w:rtl w:val="0"/>
              </w:rPr>
              <w:t xml:space="preserve"> význam historické zkušenosti pro současnou společnost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rozliší příčiny i následky vzniku různých typů konfliktů v minulosti i současnosti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porovná měnící se ničivost válečných konfliktů a dopady na civilní obyvatelstvo v historických  souvislostech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čte s porozuměním vybrané historické dokumenty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vysvětlí důležitost možnosti přístupu k informacím pro život člověka v minulosti a současnosti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porovná možnosti přístupu k informacím v totalitních a demokratických politických systémech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charakterizuje na příkladech z dějin 20.‒21. století omezování veřejnosti v přístupu k informacím  a posoudí jeho oprávněnost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posoudí historickou podmíněnost nerovností mezi lidmi a jejich projevy v  současnosti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porovná formy spolupráce společenských skupin v minulosti a současnosti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charakterizuje klíčové dějinné události spjaté s ovládáním člověka člověkem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porovná sociální nerovnost v různých vybraných částech světa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vysvětlí vliv vzniku koloniální soustavy a dekolonizace na nerovnosti mezi lidmi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posoudí existenci nerovností v současné české společnosti, vysvětlí jejich vznik a představí  návrhy na jejich řešení</w:t>
            </w:r>
          </w:p>
          <w:p w:rsidR="00000000" w:rsidDel="00000000" w:rsidP="00000000" w:rsidRDefault="00000000" w:rsidRPr="00000000" w14:paraId="00000060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Čtenářská a pisatelská gramotnost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 ročník</w:t>
            </w:r>
          </w:p>
          <w:p w:rsidR="00000000" w:rsidDel="00000000" w:rsidP="00000000" w:rsidRDefault="00000000" w:rsidRPr="00000000" w14:paraId="0000006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Úvod do předmětu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člověk v dějinách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zdroje poznání minulosti, prameny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variabilita poznání minulosti</w:t>
            </w:r>
          </w:p>
          <w:p w:rsidR="00000000" w:rsidDel="00000000" w:rsidP="00000000" w:rsidRDefault="00000000" w:rsidRPr="00000000" w14:paraId="0000007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Pravěk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hominizace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doba kamenná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doba bronzová a železná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Starověk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podmínky vzniku nejstarších civilizací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antika, městské státy a první podoby demokracie a tyranie, helénismus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Řím - království, republika a císařství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antické umění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Středověk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formování  středověkých států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středověká společnost, venkov, město, středověká kolonizace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katolická církev a papežství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islám, křížové výpravy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Přemyslovci, Lucemburkové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husitství, doba pohusitská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románské a gotické umění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Raný novověk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renesance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zámořské objevy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reformace a protireformace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absolutismus a počátky parlamentarismu v Evropě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třicetiletá válka a její důsledky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osvícenství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baroko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19. století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velké občanské revoluce (americká a francouzská)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napoleonská Francie a Evropa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Evropa po vídeňském kongresu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národní hnutí v Evropě a u nás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revoluce 1848(49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dualismus v habsburské monarchii, právo na sebeurčení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vznik národních států - Itálie, Německo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občanská válka USA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modernizace společnosti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20. století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koloniální expanze a rozdělení světa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první světová válka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bolševismus v Rusku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naše země za světové války a první odboj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versailleský mírový systém, vznik nových států a ČSR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meziválečný svět a ČSR, hospodářská krize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autoritativní a totalitní režimy v Evropě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2. světová válka, situace v Protektorátu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druhý odboj, holocaust, důsledky války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57" w:lineRule="auto"/>
              <w:ind w:left="28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Svět v blocích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poválečné uspořádání světa a Evropy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bipolární rozdělení a studená válka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nástup komunismu v ČSR a jeho vývoj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rok 1968 a 1989 u nás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dekolonizace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vznik České republiky a její integrace do evropských struktur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problémy současného světa</w:t>
            </w:r>
          </w:p>
          <w:p w:rsidR="00000000" w:rsidDel="00000000" w:rsidP="00000000" w:rsidRDefault="00000000" w:rsidRPr="00000000" w14:paraId="000000A8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Badatelství a řešení problémů s podporou digitálních technologií 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Vrstevnické učení 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Realizace projektů 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Využití počítačových programů pro vizualizaci a řešení úloh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Exkurze, tematické výstavy, besedy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Práce s textem, mapou, historickým dokumentem, internetem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projekty - výstup, prezentace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úlohy/problému/situace;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prověrky;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zpětnovazebný rozhovor, 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ústní zkoušení učitelem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</w:pPr>
            <w:r w:rsidDel="00000000" w:rsidR="00000000" w:rsidRPr="00000000">
              <w:rPr>
                <w:rtl w:val="0"/>
              </w:rPr>
              <w:t xml:space="preserve">aktivita v hodi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nách a účast na diskuzích</w:t>
            </w:r>
          </w:p>
          <w:p w:rsidR="00000000" w:rsidDel="00000000" w:rsidP="00000000" w:rsidRDefault="00000000" w:rsidRPr="00000000" w14:paraId="000000C0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C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C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postoje,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integrace nových a starých poznatků, porozumění komplexním situacím, porozumění vztahům a souvislostem, analýza 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syntéza poznatků, práce s modely a zákonitostmi,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</w:rPr>
            </w:pPr>
            <w:hyperlink r:id="rId6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www.gykovy.cz/ucebnice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</w:rPr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</w:rPr>
            </w:pP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F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D0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A10/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Dějepis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gykovy.cz/ucebnice" TargetMode="External"/><Relationship Id="rId7" Type="http://schemas.openxmlformats.org/officeDocument/2006/relationships/hyperlink" Target="https://moodle.gykovy.cz/" TargetMode="External"/><Relationship Id="rId8" Type="http://schemas.openxmlformats.org/officeDocument/2006/relationships/hyperlink" Target="https://classroom.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