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after="283" w:before="283" w:line="288" w:lineRule="auto"/>
        <w:jc w:val="center"/>
        <w:rPr>
          <w:rFonts w:ascii="Book Antiqua" w:cs="Book Antiqua" w:eastAsia="Book Antiqua" w:hAnsi="Book Antiqua"/>
          <w:b w:val="1"/>
          <w:sz w:val="36"/>
          <w:szCs w:val="36"/>
        </w:rPr>
      </w:pPr>
      <w:r w:rsidDel="00000000" w:rsidR="00000000" w:rsidRPr="00000000">
        <w:rPr>
          <w:rFonts w:ascii="Book Antiqua" w:cs="Book Antiqua" w:eastAsia="Book Antiqua" w:hAnsi="Book Antiqua"/>
          <w:b w:val="1"/>
          <w:sz w:val="36"/>
          <w:szCs w:val="36"/>
          <w:rtl w:val="0"/>
        </w:rPr>
        <w:t xml:space="preserve">GYMNÁZIUM A STŘEDNÍ ODBORNÁ ŠKOLA </w:t>
      </w:r>
      <w:r w:rsidDel="00000000" w:rsidR="00000000" w:rsidRPr="00000000">
        <w:rPr>
          <w:rFonts w:ascii="Book Antiqua" w:cs="Book Antiqua" w:eastAsia="Book Antiqua" w:hAnsi="Book Antiqua"/>
          <w:b w:val="1"/>
          <w:sz w:val="36"/>
          <w:szCs w:val="36"/>
          <w:rtl w:val="0"/>
        </w:rPr>
        <w:t xml:space="preserve">ZDRAVOTNICKÁ</w:t>
      </w:r>
      <w:r w:rsidDel="00000000" w:rsidR="00000000" w:rsidRPr="00000000">
        <w:rPr>
          <w:rFonts w:ascii="Book Antiqua" w:cs="Book Antiqua" w:eastAsia="Book Antiqua" w:hAnsi="Book Antiqua"/>
          <w:b w:val="1"/>
          <w:sz w:val="36"/>
          <w:szCs w:val="36"/>
          <w:rtl w:val="0"/>
        </w:rPr>
        <w:t xml:space="preserve"> A EKONOMICKÁ VYŠKOV, příspěvková organizace</w:t>
      </w:r>
    </w:p>
    <w:p w:rsidR="00000000" w:rsidDel="00000000" w:rsidP="00000000" w:rsidRDefault="00000000" w:rsidRPr="00000000" w14:paraId="00000002">
      <w:pPr>
        <w:widowControl w:val="0"/>
        <w:spacing w:line="240" w:lineRule="auto"/>
        <w:jc w:val="center"/>
        <w:rPr>
          <w:rFonts w:ascii="Book Antiqua" w:cs="Book Antiqua" w:eastAsia="Book Antiqua" w:hAnsi="Book Antiqua"/>
          <w:b w:val="1"/>
          <w:sz w:val="28"/>
          <w:szCs w:val="28"/>
        </w:rPr>
      </w:pPr>
      <w:r w:rsidDel="00000000" w:rsidR="00000000" w:rsidRPr="00000000">
        <w:rPr>
          <w:rtl w:val="0"/>
        </w:rPr>
      </w:r>
    </w:p>
    <w:p w:rsidR="00000000" w:rsidDel="00000000" w:rsidP="00000000" w:rsidRDefault="00000000" w:rsidRPr="00000000" w14:paraId="00000003">
      <w:pPr>
        <w:widowControl w:val="0"/>
        <w:spacing w:after="113" w:before="113" w:line="312" w:lineRule="auto"/>
        <w:jc w:val="center"/>
        <w:rPr>
          <w:rFonts w:ascii="Book Antiqua" w:cs="Book Antiqua" w:eastAsia="Book Antiqua" w:hAnsi="Book Antiqua"/>
          <w:sz w:val="28"/>
          <w:szCs w:val="28"/>
        </w:rPr>
      </w:pPr>
      <w:r w:rsidDel="00000000" w:rsidR="00000000" w:rsidRPr="00000000">
        <w:rPr>
          <w:rFonts w:ascii="Book Antiqua" w:cs="Book Antiqua" w:eastAsia="Book Antiqua" w:hAnsi="Book Antiqua"/>
          <w:sz w:val="28"/>
          <w:szCs w:val="28"/>
          <w:rtl w:val="0"/>
        </w:rPr>
        <w:t xml:space="preserve">ŠKOLNÍ VZDĚLÁVACÍ PROGRAM</w:t>
      </w:r>
    </w:p>
    <w:p w:rsidR="00000000" w:rsidDel="00000000" w:rsidP="00000000" w:rsidRDefault="00000000" w:rsidRPr="00000000" w14:paraId="00000004">
      <w:pPr>
        <w:widowControl w:val="0"/>
        <w:spacing w:after="113" w:before="113" w:line="312" w:lineRule="auto"/>
        <w:jc w:val="center"/>
        <w:rPr>
          <w:rFonts w:ascii="Book Antiqua" w:cs="Book Antiqua" w:eastAsia="Book Antiqua" w:hAnsi="Book Antiqua"/>
          <w:sz w:val="28"/>
          <w:szCs w:val="28"/>
        </w:rPr>
      </w:pPr>
      <w:bookmarkStart w:colFirst="0" w:colLast="0" w:name="_gjdgxs" w:id="0"/>
      <w:bookmarkEnd w:id="0"/>
      <w:r w:rsidDel="00000000" w:rsidR="00000000" w:rsidRPr="00000000">
        <w:rPr>
          <w:rFonts w:ascii="Book Antiqua" w:cs="Book Antiqua" w:eastAsia="Book Antiqua" w:hAnsi="Book Antiqua"/>
          <w:sz w:val="28"/>
          <w:szCs w:val="28"/>
          <w:rtl w:val="0"/>
        </w:rPr>
        <w:t xml:space="preserve">PRO STŘEDNÍ ODBORNÉ VZDĚLÁVÁNÍ</w:t>
      </w:r>
    </w:p>
    <w:p w:rsidR="00000000" w:rsidDel="00000000" w:rsidP="00000000" w:rsidRDefault="00000000" w:rsidRPr="00000000" w14:paraId="00000005">
      <w:pPr>
        <w:widowControl w:val="0"/>
        <w:spacing w:after="240" w:before="240" w:line="288" w:lineRule="auto"/>
        <w:jc w:val="center"/>
        <w:rPr>
          <w:rFonts w:ascii="Tahoma" w:cs="Tahoma" w:eastAsia="Tahoma" w:hAnsi="Tahoma"/>
          <w:smallCaps w:val="1"/>
          <w:sz w:val="28"/>
          <w:szCs w:val="28"/>
        </w:rPr>
      </w:pPr>
      <w:bookmarkStart w:colFirst="0" w:colLast="0" w:name="_30j0zll" w:id="1"/>
      <w:bookmarkEnd w:id="1"/>
      <w:r w:rsidDel="00000000" w:rsidR="00000000" w:rsidRPr="00000000">
        <w:rPr>
          <w:rFonts w:ascii="Tahoma" w:cs="Tahoma" w:eastAsia="Tahoma" w:hAnsi="Tahoma"/>
          <w:sz w:val="20"/>
          <w:szCs w:val="20"/>
        </w:rPr>
        <w:drawing>
          <wp:inline distB="0" distT="0" distL="0" distR="0">
            <wp:extent cx="5324475" cy="4010025"/>
            <wp:effectExtent b="0" l="0" r="0" t="0"/>
            <wp:docPr id="4" name="image1.jpg"/>
            <a:graphic>
              <a:graphicData uri="http://schemas.openxmlformats.org/drawingml/2006/picture">
                <pic:pic>
                  <pic:nvPicPr>
                    <pic:cNvPr id="0" name="image1.jpg"/>
                    <pic:cNvPicPr preferRelativeResize="0"/>
                  </pic:nvPicPr>
                  <pic:blipFill>
                    <a:blip r:embed="rId6"/>
                    <a:srcRect b="12107" l="0" r="0" t="0"/>
                    <a:stretch>
                      <a:fillRect/>
                    </a:stretch>
                  </pic:blipFill>
                  <pic:spPr>
                    <a:xfrm>
                      <a:off x="0" y="0"/>
                      <a:ext cx="5324475" cy="4010025"/>
                    </a:xfrm>
                    <a:prstGeom prst="rect"/>
                    <a:ln/>
                  </pic:spPr>
                </pic:pic>
              </a:graphicData>
            </a:graphic>
          </wp:inline>
        </w:drawing>
      </w:r>
      <w:r w:rsidDel="00000000" w:rsidR="00000000" w:rsidRPr="00000000">
        <w:rPr>
          <w:rFonts w:ascii="Tahoma" w:cs="Tahoma" w:eastAsia="Tahoma" w:hAnsi="Tahoma"/>
          <w:smallCaps w:val="1"/>
          <w:sz w:val="28"/>
          <w:szCs w:val="28"/>
          <w:rtl w:val="0"/>
        </w:rPr>
        <w:t xml:space="preserve"> </w:t>
      </w:r>
    </w:p>
    <w:p w:rsidR="00000000" w:rsidDel="00000000" w:rsidP="00000000" w:rsidRDefault="00000000" w:rsidRPr="00000000" w14:paraId="00000006">
      <w:pPr>
        <w:widowControl w:val="0"/>
        <w:spacing w:after="240" w:before="240" w:line="288" w:lineRule="auto"/>
        <w:jc w:val="center"/>
        <w:rPr>
          <w:rFonts w:ascii="Book Antiqua" w:cs="Book Antiqua" w:eastAsia="Book Antiqua" w:hAnsi="Book Antiqua"/>
          <w:smallCaps w:val="1"/>
          <w:sz w:val="28"/>
          <w:szCs w:val="28"/>
        </w:rPr>
      </w:pPr>
      <w:bookmarkStart w:colFirst="0" w:colLast="0" w:name="_3g1pxdub6749" w:id="2"/>
      <w:bookmarkEnd w:id="2"/>
      <w:r w:rsidDel="00000000" w:rsidR="00000000" w:rsidRPr="00000000">
        <w:rPr>
          <w:rFonts w:ascii="Book Antiqua" w:cs="Book Antiqua" w:eastAsia="Book Antiqua" w:hAnsi="Book Antiqua"/>
          <w:smallCaps w:val="1"/>
          <w:sz w:val="28"/>
          <w:szCs w:val="28"/>
          <w:rtl w:val="0"/>
        </w:rPr>
        <w:t xml:space="preserve">ČTYŘLETÉ STŘEDNÍ VZDĚLÁNÍ S MATURITNÍ ZKOUŠKOU</w:t>
      </w:r>
    </w:p>
    <w:p w:rsidR="00000000" w:rsidDel="00000000" w:rsidP="00000000" w:rsidRDefault="00000000" w:rsidRPr="00000000" w14:paraId="00000007">
      <w:pPr>
        <w:widowControl w:val="0"/>
        <w:spacing w:after="240" w:before="240" w:line="288" w:lineRule="auto"/>
        <w:jc w:val="center"/>
        <w:rPr>
          <w:rFonts w:ascii="Book Antiqua" w:cs="Book Antiqua" w:eastAsia="Book Antiqua" w:hAnsi="Book Antiqua"/>
          <w:smallCaps w:val="1"/>
          <w:sz w:val="28"/>
          <w:szCs w:val="28"/>
        </w:rPr>
      </w:pPr>
      <w:r w:rsidDel="00000000" w:rsidR="00000000" w:rsidRPr="00000000">
        <w:rPr>
          <w:rFonts w:ascii="Book Antiqua" w:cs="Book Antiqua" w:eastAsia="Book Antiqua" w:hAnsi="Book Antiqua"/>
          <w:smallCaps w:val="1"/>
          <w:sz w:val="28"/>
          <w:szCs w:val="28"/>
          <w:rtl w:val="0"/>
        </w:rPr>
        <w:t xml:space="preserve">LYCEUM</w:t>
      </w:r>
    </w:p>
    <w:p w:rsidR="00000000" w:rsidDel="00000000" w:rsidP="00000000" w:rsidRDefault="00000000" w:rsidRPr="00000000" w14:paraId="00000008">
      <w:pPr>
        <w:widowControl w:val="0"/>
        <w:spacing w:after="240" w:before="240" w:line="288" w:lineRule="auto"/>
        <w:jc w:val="center"/>
        <w:rPr>
          <w:rFonts w:ascii="Book Antiqua" w:cs="Book Antiqua" w:eastAsia="Book Antiqua" w:hAnsi="Book Antiqua"/>
          <w:smallCaps w:val="1"/>
          <w:sz w:val="28"/>
          <w:szCs w:val="28"/>
        </w:rPr>
      </w:pPr>
      <w:r w:rsidDel="00000000" w:rsidR="00000000" w:rsidRPr="00000000">
        <w:rPr>
          <w:rFonts w:ascii="Book Antiqua" w:cs="Book Antiqua" w:eastAsia="Book Antiqua" w:hAnsi="Book Antiqua"/>
          <w:sz w:val="28"/>
          <w:szCs w:val="28"/>
          <w:rtl w:val="0"/>
        </w:rPr>
        <w:t xml:space="preserve">verze</w:t>
      </w:r>
      <w:r w:rsidDel="00000000" w:rsidR="00000000" w:rsidRPr="00000000">
        <w:rPr>
          <w:rFonts w:ascii="Book Antiqua" w:cs="Book Antiqua" w:eastAsia="Book Antiqua" w:hAnsi="Book Antiqua"/>
          <w:smallCaps w:val="1"/>
          <w:sz w:val="28"/>
          <w:szCs w:val="28"/>
          <w:rtl w:val="0"/>
        </w:rPr>
        <w:t xml:space="preserve"> 1.0</w:t>
      </w:r>
    </w:p>
    <w:p w:rsidR="00000000" w:rsidDel="00000000" w:rsidP="00000000" w:rsidRDefault="00000000" w:rsidRPr="00000000" w14:paraId="00000009">
      <w:pPr>
        <w:widowControl w:val="0"/>
        <w:spacing w:after="240" w:before="240" w:line="288" w:lineRule="auto"/>
        <w:jc w:val="center"/>
        <w:rPr>
          <w:rFonts w:ascii="Book Antiqua" w:cs="Book Antiqua" w:eastAsia="Book Antiqua" w:hAnsi="Book Antiqua"/>
          <w:smallCaps w:val="1"/>
          <w:sz w:val="28"/>
          <w:szCs w:val="28"/>
        </w:rPr>
      </w:pPr>
      <w:r w:rsidDel="00000000" w:rsidR="00000000" w:rsidRPr="00000000">
        <w:rPr>
          <w:rtl w:val="0"/>
        </w:rPr>
      </w:r>
    </w:p>
    <w:p w:rsidR="00000000" w:rsidDel="00000000" w:rsidP="00000000" w:rsidRDefault="00000000" w:rsidRPr="00000000" w14:paraId="0000000A">
      <w:pPr>
        <w:widowControl w:val="0"/>
        <w:spacing w:after="240" w:before="240" w:line="288" w:lineRule="auto"/>
        <w:jc w:val="center"/>
        <w:rPr>
          <w:rFonts w:ascii="Book Antiqua" w:cs="Book Antiqua" w:eastAsia="Book Antiqua" w:hAnsi="Book Antiqua"/>
          <w:smallCaps w:val="1"/>
          <w:sz w:val="28"/>
          <w:szCs w:val="28"/>
        </w:rPr>
        <w:sectPr>
          <w:headerReference r:id="rId7" w:type="default"/>
          <w:footerReference r:id="rId8" w:type="default"/>
          <w:footerReference r:id="rId9" w:type="first"/>
          <w:pgSz w:h="16838" w:w="11906" w:orient="portrait"/>
          <w:pgMar w:bottom="566.9291338582677" w:top="566.9291338582677" w:left="566.9291338582677" w:right="566.9291338582677" w:header="720" w:footer="720"/>
          <w:pgNumType w:start="0"/>
          <w:titlePg w:val="1"/>
        </w:sectPr>
      </w:pPr>
      <w:r w:rsidDel="00000000" w:rsidR="00000000" w:rsidRPr="00000000">
        <w:rPr>
          <w:rFonts w:ascii="Book Antiqua" w:cs="Book Antiqua" w:eastAsia="Book Antiqua" w:hAnsi="Book Antiqua"/>
          <w:b w:val="1"/>
          <w:smallCaps w:val="1"/>
          <w:sz w:val="36"/>
          <w:szCs w:val="36"/>
          <w:rtl w:val="0"/>
        </w:rPr>
        <w:t xml:space="preserve">SVAZEK 1</w:t>
      </w:r>
      <w:r w:rsidDel="00000000" w:rsidR="00000000" w:rsidRPr="00000000">
        <w:rPr>
          <w:rtl w:val="0"/>
        </w:rPr>
      </w:r>
    </w:p>
    <w:p w:rsidR="00000000" w:rsidDel="00000000" w:rsidP="00000000" w:rsidRDefault="00000000" w:rsidRPr="00000000" w14:paraId="0000000B">
      <w:pPr>
        <w:widowControl w:val="0"/>
        <w:spacing w:line="312" w:lineRule="auto"/>
        <w:ind w:left="2268" w:right="-302" w:hanging="2835"/>
        <w:rPr>
          <w:rFonts w:ascii="Times New Roman" w:cs="Times New Roman" w:eastAsia="Times New Roman" w:hAnsi="Times New Roman"/>
          <w:sz w:val="24"/>
          <w:szCs w:val="24"/>
        </w:rPr>
      </w:pPr>
      <w:bookmarkStart w:colFirst="0" w:colLast="0" w:name="_1fob9te" w:id="3"/>
      <w:bookmarkEnd w:id="3"/>
      <w:r w:rsidDel="00000000" w:rsidR="00000000" w:rsidRPr="00000000">
        <w:rPr>
          <w:rFonts w:ascii="Times New Roman" w:cs="Times New Roman" w:eastAsia="Times New Roman" w:hAnsi="Times New Roman"/>
          <w:sz w:val="24"/>
          <w:szCs w:val="24"/>
          <w:rtl w:val="0"/>
        </w:rPr>
        <w:t xml:space="preserve">Název školy: </w:t>
        <w:tab/>
      </w:r>
      <w:r w:rsidDel="00000000" w:rsidR="00000000" w:rsidRPr="00000000">
        <w:rPr>
          <w:rFonts w:ascii="Times New Roman" w:cs="Times New Roman" w:eastAsia="Times New Roman" w:hAnsi="Times New Roman"/>
          <w:b w:val="1"/>
          <w:sz w:val="24"/>
          <w:szCs w:val="24"/>
          <w:rtl w:val="0"/>
        </w:rPr>
        <w:t xml:space="preserve">Gymnázium </w:t>
      </w:r>
      <w:r w:rsidDel="00000000" w:rsidR="00000000" w:rsidRPr="00000000">
        <w:rPr>
          <w:rFonts w:ascii="Times New Roman" w:cs="Times New Roman" w:eastAsia="Times New Roman" w:hAnsi="Times New Roman"/>
          <w:b w:val="1"/>
          <w:sz w:val="24"/>
          <w:szCs w:val="24"/>
          <w:rtl w:val="0"/>
        </w:rPr>
        <w:t xml:space="preserve">a střední</w:t>
      </w:r>
      <w:r w:rsidDel="00000000" w:rsidR="00000000" w:rsidRPr="00000000">
        <w:rPr>
          <w:rFonts w:ascii="Times New Roman" w:cs="Times New Roman" w:eastAsia="Times New Roman" w:hAnsi="Times New Roman"/>
          <w:b w:val="1"/>
          <w:color w:val="ff0000"/>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odborná škola zdravotnická a ekonomická Vyškov, příspěvková organizace</w:t>
      </w:r>
      <w:r w:rsidDel="00000000" w:rsidR="00000000" w:rsidRPr="00000000">
        <w:rPr>
          <w:rtl w:val="0"/>
        </w:rPr>
      </w:r>
    </w:p>
    <w:p w:rsidR="00000000" w:rsidDel="00000000" w:rsidP="00000000" w:rsidRDefault="00000000" w:rsidRPr="00000000" w14:paraId="0000000C">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Adresa: </w:t>
        <w:tab/>
        <w:t xml:space="preserve">Komenského 16/5, 682 01 Vyškov</w:t>
      </w:r>
    </w:p>
    <w:p w:rsidR="00000000" w:rsidDel="00000000" w:rsidP="00000000" w:rsidRDefault="00000000" w:rsidRPr="00000000" w14:paraId="0000000D">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widowControl w:val="0"/>
        <w:spacing w:line="312" w:lineRule="auto"/>
        <w:ind w:left="2268" w:right="-302" w:hanging="2835"/>
        <w:rPr>
          <w:rFonts w:ascii="Times New Roman" w:cs="Times New Roman" w:eastAsia="Times New Roman" w:hAnsi="Times New Roman"/>
          <w:color w:val="202124"/>
          <w:sz w:val="24"/>
          <w:szCs w:val="24"/>
          <w:highlight w:val="white"/>
        </w:rPr>
      </w:pPr>
      <w:r w:rsidDel="00000000" w:rsidR="00000000" w:rsidRPr="00000000">
        <w:rPr>
          <w:rFonts w:ascii="Times New Roman" w:cs="Times New Roman" w:eastAsia="Times New Roman" w:hAnsi="Times New Roman"/>
          <w:sz w:val="24"/>
          <w:szCs w:val="24"/>
          <w:rtl w:val="0"/>
        </w:rPr>
        <w:t xml:space="preserve">Zřizovatel: </w:t>
        <w:tab/>
        <w:t xml:space="preserve">Jihomoravský kraj, </w:t>
      </w:r>
      <w:r w:rsidDel="00000000" w:rsidR="00000000" w:rsidRPr="00000000">
        <w:rPr>
          <w:rFonts w:ascii="Times New Roman" w:cs="Times New Roman" w:eastAsia="Times New Roman" w:hAnsi="Times New Roman"/>
          <w:color w:val="202124"/>
          <w:sz w:val="24"/>
          <w:szCs w:val="24"/>
          <w:highlight w:val="white"/>
          <w:rtl w:val="0"/>
        </w:rPr>
        <w:t xml:space="preserve">Žerotínovo nám. 449/3, </w:t>
      </w:r>
    </w:p>
    <w:p w:rsidR="00000000" w:rsidDel="00000000" w:rsidP="00000000" w:rsidRDefault="00000000" w:rsidRPr="00000000" w14:paraId="0000000F">
      <w:pPr>
        <w:widowControl w:val="0"/>
        <w:spacing w:line="312" w:lineRule="auto"/>
        <w:ind w:left="2268" w:right="-30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02124"/>
          <w:sz w:val="24"/>
          <w:szCs w:val="24"/>
          <w:highlight w:val="white"/>
          <w:rtl w:val="0"/>
        </w:rPr>
        <w:t xml:space="preserve">601 82 Brno-střed</w:t>
      </w:r>
      <w:r w:rsidDel="00000000" w:rsidR="00000000" w:rsidRPr="00000000">
        <w:rPr>
          <w:rtl w:val="0"/>
        </w:rPr>
      </w:r>
    </w:p>
    <w:p w:rsidR="00000000" w:rsidDel="00000000" w:rsidP="00000000" w:rsidRDefault="00000000" w:rsidRPr="00000000" w14:paraId="00000010">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Název ŠVP: </w:t>
        <w:tab/>
      </w:r>
      <w:r w:rsidDel="00000000" w:rsidR="00000000" w:rsidRPr="00000000">
        <w:rPr>
          <w:rFonts w:ascii="Times New Roman" w:cs="Times New Roman" w:eastAsia="Times New Roman" w:hAnsi="Times New Roman"/>
          <w:b w:val="1"/>
          <w:sz w:val="24"/>
          <w:szCs w:val="24"/>
          <w:rtl w:val="0"/>
        </w:rPr>
        <w:t xml:space="preserve">Lyceum</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Kód a název oboru vzdělání: 78-42-M/08 Lyceum</w:t>
        <w:tab/>
      </w:r>
    </w:p>
    <w:p w:rsidR="00000000" w:rsidDel="00000000" w:rsidP="00000000" w:rsidRDefault="00000000" w:rsidRPr="00000000" w14:paraId="00000014">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Stupeň vzdělávání: </w:t>
        <w:tab/>
        <w:t xml:space="preserve">střední vzdělání s maturitní zkouškou</w:t>
      </w:r>
    </w:p>
    <w:p w:rsidR="00000000" w:rsidDel="00000000" w:rsidP="00000000" w:rsidRDefault="00000000" w:rsidRPr="00000000" w14:paraId="00000016">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Úroveň vzdělání:</w:t>
        <w:tab/>
        <w:t xml:space="preserve">EQF 4</w:t>
      </w:r>
    </w:p>
    <w:p w:rsidR="00000000" w:rsidDel="00000000" w:rsidP="00000000" w:rsidRDefault="00000000" w:rsidRPr="00000000" w14:paraId="00000018">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Délka a forma vzdělání: </w:t>
        <w:tab/>
        <w:t xml:space="preserve">čtyřleté studium, denní forma vzdělávání </w:t>
      </w:r>
    </w:p>
    <w:p w:rsidR="00000000" w:rsidDel="00000000" w:rsidP="00000000" w:rsidRDefault="00000000" w:rsidRPr="00000000" w14:paraId="0000001A">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Platnost ŠVP: </w:t>
        <w:tab/>
      </w:r>
      <w:r w:rsidDel="00000000" w:rsidR="00000000" w:rsidRPr="00000000">
        <w:rPr>
          <w:rFonts w:ascii="Times New Roman" w:cs="Times New Roman" w:eastAsia="Times New Roman" w:hAnsi="Times New Roman"/>
          <w:sz w:val="24"/>
          <w:szCs w:val="24"/>
          <w:rtl w:val="0"/>
        </w:rPr>
        <w:t xml:space="preserve">od 1. září 2025</w:t>
      </w:r>
    </w:p>
    <w:p w:rsidR="00000000" w:rsidDel="00000000" w:rsidP="00000000" w:rsidRDefault="00000000" w:rsidRPr="00000000" w14:paraId="0000001C">
      <w:pPr>
        <w:widowControl w:val="0"/>
        <w:spacing w:line="312" w:lineRule="auto"/>
        <w:ind w:left="2268" w:right="-302" w:hanging="2835"/>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1D">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Ředitel školy: </w:t>
        <w:tab/>
        <w:t xml:space="preserve">RNDr. Václav Klement</w:t>
      </w:r>
    </w:p>
    <w:p w:rsidR="00000000" w:rsidDel="00000000" w:rsidP="00000000" w:rsidRDefault="00000000" w:rsidRPr="00000000" w14:paraId="0000001E">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Číslo jednací:</w:t>
        <w:tab/>
        <w:t xml:space="preserve">………………………………</w:t>
      </w:r>
    </w:p>
    <w:p w:rsidR="00000000" w:rsidDel="00000000" w:rsidP="00000000" w:rsidRDefault="00000000" w:rsidRPr="00000000" w14:paraId="00000020">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widowControl w:val="0"/>
        <w:spacing w:line="312" w:lineRule="auto"/>
        <w:ind w:left="-567" w:right="-30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Zpracováno podle aktualizovaného Rámcového vzdělávacího programu pro pokusné ověřování čj. MSMT-16031/2024-3 oboru vzdělání 78 – 42 – M/08 Lyceum. Vydalo Ministerstvo školství, mládeže a tělovýchovy v listopadu 2024.</w:t>
      </w:r>
      <w:r w:rsidDel="00000000" w:rsidR="00000000" w:rsidRPr="00000000">
        <w:rPr>
          <w:color w:val="ff0000"/>
          <w:sz w:val="30"/>
          <w:szCs w:val="30"/>
          <w:highlight w:val="white"/>
          <w:rtl w:val="0"/>
        </w:rPr>
        <w:t xml:space="preserve"> </w:t>
      </w:r>
      <w:r w:rsidDel="00000000" w:rsidR="00000000" w:rsidRPr="00000000">
        <w:rPr>
          <w:rtl w:val="0"/>
        </w:rPr>
      </w:r>
    </w:p>
    <w:p w:rsidR="00000000" w:rsidDel="00000000" w:rsidP="00000000" w:rsidRDefault="00000000" w:rsidRPr="00000000" w14:paraId="00000022">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Razítko školy:</w:t>
        <w:tab/>
        <w:t xml:space="preserve">………………………………</w:t>
      </w:r>
    </w:p>
    <w:p w:rsidR="00000000" w:rsidDel="00000000" w:rsidP="00000000" w:rsidRDefault="00000000" w:rsidRPr="00000000" w14:paraId="00000028">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Podpis ředitele školy:</w:t>
        <w:tab/>
        <w:t xml:space="preserve">………………………………</w:t>
      </w:r>
    </w:p>
    <w:p w:rsidR="00000000" w:rsidDel="00000000" w:rsidP="00000000" w:rsidRDefault="00000000" w:rsidRPr="00000000" w14:paraId="0000002D">
      <w:pPr>
        <w:widowControl w:val="0"/>
        <w:spacing w:line="312" w:lineRule="auto"/>
        <w:ind w:left="2268" w:right="-302" w:hanging="2835"/>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E">
      <w:pPr>
        <w:pStyle w:val="Heading1"/>
        <w:widowControl w:val="0"/>
        <w:spacing w:line="312" w:lineRule="auto"/>
        <w:ind w:left="2268" w:right="-302" w:hanging="2268"/>
        <w:rPr>
          <w:rFonts w:ascii="Times New Roman" w:cs="Times New Roman" w:eastAsia="Times New Roman" w:hAnsi="Times New Roman"/>
        </w:rPr>
      </w:pPr>
      <w:bookmarkStart w:colFirst="0" w:colLast="0" w:name="_5inr8qeuc0xv" w:id="4"/>
      <w:bookmarkEnd w:id="4"/>
      <w:r w:rsidDel="00000000" w:rsidR="00000000" w:rsidRPr="00000000">
        <w:rPr>
          <w:rFonts w:ascii="Times New Roman" w:cs="Times New Roman" w:eastAsia="Times New Roman" w:hAnsi="Times New Roman"/>
          <w:rtl w:val="0"/>
        </w:rPr>
        <w:t xml:space="preserve">Obsah</w:t>
      </w:r>
    </w:p>
    <w:sdt>
      <w:sdtPr>
        <w:id w:val="-777917739"/>
        <w:docPartObj>
          <w:docPartGallery w:val="Table of Contents"/>
          <w:docPartUnique w:val="1"/>
        </w:docPartObj>
      </w:sdtPr>
      <w:sdtContent>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5inr8qeuc0xv">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Obsah</w:t>
              <w:tab/>
              <w:t xml:space="preserve">2</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17dp8vu">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Charakteristika školního vzdělávacího programu</w:t>
              <w:tab/>
              <w:t xml:space="preserve">5</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cc49rfejot9l">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Profil absolventa</w:t>
              <w:tab/>
              <w:t xml:space="preserve">5</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cg8o8ghd72p2">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Podmínky realizace ŠVP</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35nkun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Organizace přijímacího řízení</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ksv4u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Organizace maturitní zkoušky</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gfcmkb6v6o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Kultura a prostředí školy</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44sini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Zabezpečení vzdělávání žáků se speciálními vzdělávacími potřebami, žáků nadaných a žáků mimořádně nadaných</w:t>
              <w:tab/>
              <w:t xml:space="preserve">9</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vaxjn6sukt3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Organizace výuky a vzdělávací strategie</w:t>
              <w:tab/>
              <w:t xml:space="preserve">12</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lnxbz9">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Hodnocení žáků</w:t>
              <w:tab/>
              <w:t xml:space="preserve">13</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s67c7f2lct8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Učební plán</w:t>
              <w:tab/>
              <w:t xml:space="preserve">14</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26aqzpjvbolv">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Přehled rozpracování obsahu vzdělání v RVP do ŠVP</w:t>
              <w:tab/>
              <w:t xml:space="preserve">16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B">
      <w:pPr>
        <w:pStyle w:val="Heading1"/>
        <w:widowControl w:val="0"/>
        <w:tabs>
          <w:tab w:val="left" w:leader="none" w:pos="4890"/>
        </w:tabs>
        <w:spacing w:after="240" w:before="240" w:line="288" w:lineRule="auto"/>
        <w:ind w:left="0" w:firstLine="0"/>
        <w:rPr>
          <w:rFonts w:ascii="Times New Roman" w:cs="Times New Roman" w:eastAsia="Times New Roman" w:hAnsi="Times New Roman"/>
        </w:rPr>
        <w:sectPr>
          <w:headerReference r:id="rId10" w:type="default"/>
          <w:type w:val="nextPage"/>
          <w:pgSz w:h="16838" w:w="11906" w:orient="portrait"/>
          <w:pgMar w:bottom="1133.8582677165355" w:top="1417.3228346456694" w:left="1133.8582677165355" w:right="1133.8582677165355" w:header="567" w:footer="624"/>
        </w:sectPr>
      </w:pPr>
      <w:bookmarkStart w:colFirst="0" w:colLast="0" w:name="_v3ybvvrmer96" w:id="5"/>
      <w:bookmarkEnd w:id="5"/>
      <w:r w:rsidDel="00000000" w:rsidR="00000000" w:rsidRPr="00000000">
        <w:rPr>
          <w:rtl w:val="0"/>
        </w:rPr>
      </w:r>
    </w:p>
    <w:p w:rsidR="00000000" w:rsidDel="00000000" w:rsidP="00000000" w:rsidRDefault="00000000" w:rsidRPr="00000000" w14:paraId="0000003C">
      <w:pPr>
        <w:pStyle w:val="Heading1"/>
        <w:widowControl w:val="0"/>
        <w:tabs>
          <w:tab w:val="left" w:leader="none" w:pos="4890"/>
        </w:tabs>
        <w:spacing w:after="240" w:before="240" w:line="288" w:lineRule="auto"/>
        <w:ind w:left="0" w:firstLine="0"/>
        <w:rPr>
          <w:rFonts w:ascii="Times New Roman" w:cs="Times New Roman" w:eastAsia="Times New Roman" w:hAnsi="Times New Roman"/>
        </w:rPr>
      </w:pPr>
      <w:bookmarkStart w:colFirst="0" w:colLast="0" w:name="_17dp8vu" w:id="6"/>
      <w:bookmarkEnd w:id="6"/>
      <w:r w:rsidDel="00000000" w:rsidR="00000000" w:rsidRPr="00000000">
        <w:rPr>
          <w:rFonts w:ascii="Times New Roman" w:cs="Times New Roman" w:eastAsia="Times New Roman" w:hAnsi="Times New Roman"/>
          <w:rtl w:val="0"/>
        </w:rPr>
        <w:t xml:space="preserve">Charakteristika školního vzdělávacího programu</w:t>
      </w:r>
    </w:p>
    <w:p w:rsidR="00000000" w:rsidDel="00000000" w:rsidP="00000000" w:rsidRDefault="00000000" w:rsidRPr="00000000" w14:paraId="0000003D">
      <w:pPr>
        <w:spacing w:before="200" w:line="276"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Všeobecné lyceum představuje novou, moderní formu středního vzdělání, která </w:t>
      </w:r>
      <w:r w:rsidDel="00000000" w:rsidR="00000000" w:rsidRPr="00000000">
        <w:rPr>
          <w:rFonts w:ascii="Times New Roman" w:cs="Times New Roman" w:eastAsia="Times New Roman" w:hAnsi="Times New Roman"/>
          <w:b w:val="1"/>
          <w:sz w:val="24"/>
          <w:szCs w:val="24"/>
          <w:rtl w:val="0"/>
        </w:rPr>
        <w:t xml:space="preserve">kombinuje  prvky všeobecného a odborného vzdělání</w:t>
      </w:r>
      <w:r w:rsidDel="00000000" w:rsidR="00000000" w:rsidRPr="00000000">
        <w:rPr>
          <w:rFonts w:ascii="Times New Roman" w:cs="Times New Roman" w:eastAsia="Times New Roman" w:hAnsi="Times New Roman"/>
          <w:sz w:val="24"/>
          <w:szCs w:val="24"/>
          <w:rtl w:val="0"/>
        </w:rPr>
        <w:t xml:space="preserve">. Lyceum nabízí žákům </w:t>
      </w:r>
      <w:r w:rsidDel="00000000" w:rsidR="00000000" w:rsidRPr="00000000">
        <w:rPr>
          <w:rFonts w:ascii="Times New Roman" w:cs="Times New Roman" w:eastAsia="Times New Roman" w:hAnsi="Times New Roman"/>
          <w:b w:val="1"/>
          <w:sz w:val="24"/>
          <w:szCs w:val="24"/>
          <w:rtl w:val="0"/>
        </w:rPr>
        <w:t xml:space="preserve">široké všeobecné základy s možností postupné specializace.</w:t>
      </w:r>
    </w:p>
    <w:p w:rsidR="00000000" w:rsidDel="00000000" w:rsidP="00000000" w:rsidRDefault="00000000" w:rsidRPr="00000000" w14:paraId="0000003E">
      <w:pPr>
        <w:spacing w:before="20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Žáci se zde hlouběji seznamují s vybranými obory. Důraz je kladen na odborné vzdělávání se </w:t>
      </w:r>
      <w:r w:rsidDel="00000000" w:rsidR="00000000" w:rsidRPr="00000000">
        <w:rPr>
          <w:rFonts w:ascii="Times New Roman" w:cs="Times New Roman" w:eastAsia="Times New Roman" w:hAnsi="Times New Roman"/>
          <w:b w:val="1"/>
          <w:sz w:val="24"/>
          <w:szCs w:val="24"/>
          <w:rtl w:val="0"/>
        </w:rPr>
        <w:t xml:space="preserve">zaměřením technickým</w:t>
      </w:r>
      <w:r w:rsidDel="00000000" w:rsidR="00000000" w:rsidRPr="00000000">
        <w:rPr>
          <w:rFonts w:ascii="Times New Roman" w:cs="Times New Roman" w:eastAsia="Times New Roman" w:hAnsi="Times New Roman"/>
          <w:sz w:val="24"/>
          <w:szCs w:val="24"/>
          <w:rtl w:val="0"/>
        </w:rPr>
        <w:t xml:space="preserve">, kde jsou žáci připravováni ke studiu technických oborů na vysokých školách</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F">
      <w:pPr>
        <w:spacing w:before="20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Součástí výuky jsou </w:t>
      </w:r>
      <w:r w:rsidDel="00000000" w:rsidR="00000000" w:rsidRPr="00000000">
        <w:rPr>
          <w:rFonts w:ascii="Times New Roman" w:cs="Times New Roman" w:eastAsia="Times New Roman" w:hAnsi="Times New Roman"/>
          <w:b w:val="1"/>
          <w:sz w:val="24"/>
          <w:szCs w:val="24"/>
          <w:rtl w:val="0"/>
        </w:rPr>
        <w:t xml:space="preserve">workshopy s odborníky z praxe, krátkodobé i dlouhodobé projekty, exkurze a stáže na odborných pracovištích.</w:t>
      </w:r>
      <w:r w:rsidDel="00000000" w:rsidR="00000000" w:rsidRPr="00000000">
        <w:rPr>
          <w:rFonts w:ascii="Times New Roman" w:cs="Times New Roman" w:eastAsia="Times New Roman" w:hAnsi="Times New Roman"/>
          <w:sz w:val="24"/>
          <w:szCs w:val="24"/>
          <w:rtl w:val="0"/>
        </w:rPr>
        <w:t xml:space="preserve"> Výuka je založena na projektové práci a interaktivních formách učení, které rozvíjí schopnost spolupracovat, komunikovat, plánovat. Podporujeme kreativní myšlení, poskytujeme žákům příležitost realizovat jejich kreativní nápady v různých oblastech studia. Vedeme žáky k tomu, aby se nebáli dělat chyby a uměli se z chyb poučit. </w:t>
      </w:r>
    </w:p>
    <w:p w:rsidR="00000000" w:rsidDel="00000000" w:rsidP="00000000" w:rsidRDefault="00000000" w:rsidRPr="00000000" w14:paraId="00000040">
      <w:pPr>
        <w:spacing w:before="20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Důraz je kladen na </w:t>
      </w:r>
      <w:r w:rsidDel="00000000" w:rsidR="00000000" w:rsidRPr="00000000">
        <w:rPr>
          <w:rFonts w:ascii="Times New Roman" w:cs="Times New Roman" w:eastAsia="Times New Roman" w:hAnsi="Times New Roman"/>
          <w:b w:val="1"/>
          <w:sz w:val="24"/>
          <w:szCs w:val="24"/>
          <w:rtl w:val="0"/>
        </w:rPr>
        <w:t xml:space="preserve">individuální přístup</w:t>
      </w:r>
      <w:r w:rsidDel="00000000" w:rsidR="00000000" w:rsidRPr="00000000">
        <w:rPr>
          <w:rFonts w:ascii="Times New Roman" w:cs="Times New Roman" w:eastAsia="Times New Roman" w:hAnsi="Times New Roman"/>
          <w:sz w:val="24"/>
          <w:szCs w:val="24"/>
          <w:rtl w:val="0"/>
        </w:rPr>
        <w:t xml:space="preserve"> respektující osobnost žáka a jeho předpoklady ke studiu. </w:t>
      </w:r>
    </w:p>
    <w:p w:rsidR="00000000" w:rsidDel="00000000" w:rsidP="00000000" w:rsidRDefault="00000000" w:rsidRPr="00000000" w14:paraId="00000041">
      <w:pPr>
        <w:spacing w:before="20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Mezi hlavní výhody studia na všeobecném lyceu patří:</w:t>
      </w:r>
    </w:p>
    <w:p w:rsidR="00000000" w:rsidDel="00000000" w:rsidP="00000000" w:rsidRDefault="00000000" w:rsidRPr="00000000" w14:paraId="00000042">
      <w:pPr>
        <w:numPr>
          <w:ilvl w:val="0"/>
          <w:numId w:val="3"/>
        </w:numPr>
        <w:spacing w:after="0" w:afterAutospacing="0" w:before="200" w:line="276"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Flexibilita</w:t>
      </w:r>
      <w:r w:rsidDel="00000000" w:rsidR="00000000" w:rsidRPr="00000000">
        <w:rPr>
          <w:rFonts w:ascii="Times New Roman" w:cs="Times New Roman" w:eastAsia="Times New Roman" w:hAnsi="Times New Roman"/>
          <w:sz w:val="24"/>
          <w:szCs w:val="24"/>
          <w:rtl w:val="0"/>
        </w:rPr>
        <w:t xml:space="preserve">: Žáci si mohou si postupně vybrat obor, který je nejvíce zajímá, a zaměřit se na něj ve vyšších ročnících.</w:t>
      </w:r>
    </w:p>
    <w:p w:rsidR="00000000" w:rsidDel="00000000" w:rsidP="00000000" w:rsidRDefault="00000000" w:rsidRPr="00000000" w14:paraId="00000043">
      <w:pPr>
        <w:numPr>
          <w:ilvl w:val="0"/>
          <w:numId w:val="3"/>
        </w:numPr>
        <w:spacing w:after="0" w:afterAutospacing="0" w:before="0" w:beforeAutospacing="0" w:line="276"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Více specializace</w:t>
      </w:r>
      <w:r w:rsidDel="00000000" w:rsidR="00000000" w:rsidRPr="00000000">
        <w:rPr>
          <w:rFonts w:ascii="Times New Roman" w:cs="Times New Roman" w:eastAsia="Times New Roman" w:hAnsi="Times New Roman"/>
          <w:sz w:val="24"/>
          <w:szCs w:val="24"/>
          <w:rtl w:val="0"/>
        </w:rPr>
        <w:t xml:space="preserve">: Lyceum nabízí větší specializaci než gymnázium, což může být výhodou pro ty žáky, kteří chtějí studovat na inženýrských oborech.</w:t>
      </w:r>
    </w:p>
    <w:p w:rsidR="00000000" w:rsidDel="00000000" w:rsidP="00000000" w:rsidRDefault="00000000" w:rsidRPr="00000000" w14:paraId="00000044">
      <w:pPr>
        <w:numPr>
          <w:ilvl w:val="0"/>
          <w:numId w:val="3"/>
        </w:numPr>
        <w:spacing w:after="0" w:afterAutospacing="0" w:before="0" w:beforeAutospacing="0" w:line="276"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Příprava na vysokou školu</w:t>
      </w:r>
      <w:r w:rsidDel="00000000" w:rsidR="00000000" w:rsidRPr="00000000">
        <w:rPr>
          <w:rFonts w:ascii="Times New Roman" w:cs="Times New Roman" w:eastAsia="Times New Roman" w:hAnsi="Times New Roman"/>
          <w:sz w:val="24"/>
          <w:szCs w:val="24"/>
          <w:rtl w:val="0"/>
        </w:rPr>
        <w:t xml:space="preserve">: Studium na všeobecném lyceu žákůmm poskytne vynikající základ pro další studium na vysoké škole technického nebo ekonomického zaměření.</w:t>
      </w:r>
    </w:p>
    <w:p w:rsidR="00000000" w:rsidDel="00000000" w:rsidP="00000000" w:rsidRDefault="00000000" w:rsidRPr="00000000" w14:paraId="00000045">
      <w:pPr>
        <w:numPr>
          <w:ilvl w:val="0"/>
          <w:numId w:val="3"/>
        </w:numPr>
        <w:spacing w:after="0" w:afterAutospacing="0" w:before="0" w:beforeAutospacing="0" w:line="276"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Rozvoj osobnosti</w:t>
      </w:r>
      <w:r w:rsidDel="00000000" w:rsidR="00000000" w:rsidRPr="00000000">
        <w:rPr>
          <w:rFonts w:ascii="Times New Roman" w:cs="Times New Roman" w:eastAsia="Times New Roman" w:hAnsi="Times New Roman"/>
          <w:sz w:val="24"/>
          <w:szCs w:val="24"/>
          <w:rtl w:val="0"/>
        </w:rPr>
        <w:t xml:space="preserve">: Kromě akademických znalostí žáci rozvíjejí také své měkké dovednosti, jako je kritické myšlení, komunikace, spolupráce a řešení problémů.</w:t>
      </w:r>
    </w:p>
    <w:p w:rsidR="00000000" w:rsidDel="00000000" w:rsidP="00000000" w:rsidRDefault="00000000" w:rsidRPr="00000000" w14:paraId="00000046">
      <w:pPr>
        <w:numPr>
          <w:ilvl w:val="0"/>
          <w:numId w:val="3"/>
        </w:numPr>
        <w:spacing w:before="0" w:beforeAutospacing="0" w:line="276" w:lineRule="auto"/>
        <w:ind w:left="720" w:hanging="360"/>
        <w:jc w:val="both"/>
        <w:rPr>
          <w:sz w:val="24"/>
          <w:szCs w:val="24"/>
        </w:rPr>
      </w:pPr>
      <w:r w:rsidDel="00000000" w:rsidR="00000000" w:rsidRPr="00000000">
        <w:rPr>
          <w:rFonts w:ascii="Times New Roman" w:cs="Times New Roman" w:eastAsia="Times New Roman" w:hAnsi="Times New Roman"/>
          <w:b w:val="1"/>
          <w:sz w:val="24"/>
          <w:szCs w:val="24"/>
          <w:rtl w:val="0"/>
        </w:rPr>
        <w:t xml:space="preserve">Inovativní výuka</w:t>
      </w:r>
      <w:r w:rsidDel="00000000" w:rsidR="00000000" w:rsidRPr="00000000">
        <w:rPr>
          <w:rFonts w:ascii="Times New Roman" w:cs="Times New Roman" w:eastAsia="Times New Roman" w:hAnsi="Times New Roman"/>
          <w:sz w:val="24"/>
          <w:szCs w:val="24"/>
          <w:rtl w:val="0"/>
        </w:rPr>
        <w:t xml:space="preserve">: Využíváme moderní výukové metody a technologie, které žákům umožní aktivně se zapojit do výuky a získat hlubší porozumění probírané látce.</w:t>
      </w:r>
    </w:p>
    <w:p w:rsidR="00000000" w:rsidDel="00000000" w:rsidP="00000000" w:rsidRDefault="00000000" w:rsidRPr="00000000" w14:paraId="00000047">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Vedle výchovně vzdělávacího procesu škola věnuje pozornost komplexnímu působení na osobnost žáka, na jeho schopnost stanovit si hodnotový žebříček, rozvíjet osobní záliby, kulturní a sportovní činnost. Důležitou součástí výuky je také rozvoj sociálních a emocionálních dovedností, které jsou nezbytné pro život ve společnosti. </w:t>
      </w:r>
    </w:p>
    <w:p w:rsidR="00000000" w:rsidDel="00000000" w:rsidP="00000000" w:rsidRDefault="00000000" w:rsidRPr="00000000" w14:paraId="00000048">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vychovává samostatné občany státu a klade důraz na jejich odpovědnost, čestnost, důslednost, pracovitost, přesnost, soustavnost a podnikavost. Naši studenti jsou cílevědomě připravováni na týmovou práci, na vytváření dobrých mezilidských vztahů. </w:t>
      </w:r>
    </w:p>
    <w:p w:rsidR="00000000" w:rsidDel="00000000" w:rsidP="00000000" w:rsidRDefault="00000000" w:rsidRPr="00000000" w14:paraId="00000049">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nabízí zajímavé aktivity v rámci výuky i mimo ni, například</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výměnné pobyty a lyžařské kurzy, Ve volném čase mohou žáci navštěvovat sportovní hry či posilovnu.</w:t>
      </w:r>
    </w:p>
    <w:p w:rsidR="00000000" w:rsidDel="00000000" w:rsidP="00000000" w:rsidRDefault="00000000" w:rsidRPr="00000000" w14:paraId="0000004A">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 průběhu celého školního roku se žáci účastní celé řady nejrůznějších </w:t>
      </w:r>
      <w:r w:rsidDel="00000000" w:rsidR="00000000" w:rsidRPr="00000000">
        <w:rPr>
          <w:rFonts w:ascii="Times New Roman" w:cs="Times New Roman" w:eastAsia="Times New Roman" w:hAnsi="Times New Roman"/>
          <w:sz w:val="24"/>
          <w:szCs w:val="24"/>
          <w:rtl w:val="0"/>
        </w:rPr>
        <w:t xml:space="preserve">soutěží a charitativních akcí. </w:t>
      </w:r>
      <w:r w:rsidDel="00000000" w:rsidR="00000000" w:rsidRPr="00000000">
        <w:rPr>
          <w:rtl w:val="0"/>
        </w:rPr>
      </w:r>
    </w:p>
    <w:p w:rsidR="00000000" w:rsidDel="00000000" w:rsidP="00000000" w:rsidRDefault="00000000" w:rsidRPr="00000000" w14:paraId="0000004B">
      <w:pPr>
        <w:pStyle w:val="Heading1"/>
        <w:rPr>
          <w:rFonts w:ascii="Times New Roman" w:cs="Times New Roman" w:eastAsia="Times New Roman" w:hAnsi="Times New Roman"/>
        </w:rPr>
      </w:pPr>
      <w:bookmarkStart w:colFirst="0" w:colLast="0" w:name="_cc49rfejot9l" w:id="7"/>
      <w:bookmarkEnd w:id="7"/>
      <w:r w:rsidDel="00000000" w:rsidR="00000000" w:rsidRPr="00000000">
        <w:rPr>
          <w:rFonts w:ascii="Times New Roman" w:cs="Times New Roman" w:eastAsia="Times New Roman" w:hAnsi="Times New Roman"/>
          <w:rtl w:val="0"/>
        </w:rPr>
        <w:t xml:space="preserve">Profil absolventa</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Absolvent oboru vzdělání „Lyceum“ - oborová orientace Technika</w:t>
      </w:r>
    </w:p>
    <w:p w:rsidR="00000000" w:rsidDel="00000000" w:rsidP="00000000" w:rsidRDefault="00000000" w:rsidRPr="00000000" w14:paraId="0000004D">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osvojil klíčové kompetence rozvíjející profil absolventa základního vzdělávání a obsah vymezený v jednotlivých oblastech všeobecně vzdělávacího základu, navazující na základní vzdělávání,</w:t>
      </w:r>
    </w:p>
    <w:p w:rsidR="00000000" w:rsidDel="00000000" w:rsidP="00000000" w:rsidRDefault="00000000" w:rsidRPr="00000000" w14:paraId="0000004E">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díky oborové orientaci ve vybrané oblasti formou povinně volitelných předmětů je připraven ke studiu na </w:t>
      </w:r>
      <w:r w:rsidDel="00000000" w:rsidR="00000000" w:rsidRPr="00000000">
        <w:rPr>
          <w:rFonts w:ascii="Times New Roman" w:cs="Times New Roman" w:eastAsia="Times New Roman" w:hAnsi="Times New Roman"/>
          <w:sz w:val="24"/>
          <w:szCs w:val="24"/>
          <w:rtl w:val="0"/>
        </w:rPr>
        <w:t xml:space="preserve">VŠ technického směru </w:t>
      </w:r>
      <w:r w:rsidDel="00000000" w:rsidR="00000000" w:rsidRPr="00000000">
        <w:rPr>
          <w:rFonts w:ascii="Times New Roman" w:cs="Times New Roman" w:eastAsia="Times New Roman" w:hAnsi="Times New Roman"/>
          <w:sz w:val="24"/>
          <w:szCs w:val="24"/>
          <w:rtl w:val="0"/>
        </w:rPr>
        <w:t xml:space="preserve">v ČR i v zahraničí,</w:t>
      </w:r>
    </w:p>
    <w:p w:rsidR="00000000" w:rsidDel="00000000" w:rsidP="00000000" w:rsidRDefault="00000000" w:rsidRPr="00000000" w14:paraId="0000004F">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organizuje a plánuje vlastní učení, přebírá odpovědnost za rozvoj svého potenciálu v celoživotní perspektivě,</w:t>
      </w:r>
    </w:p>
    <w:p w:rsidR="00000000" w:rsidDel="00000000" w:rsidP="00000000" w:rsidRDefault="00000000" w:rsidRPr="00000000" w14:paraId="00000050">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vyjadřuje a prezentuje jasně, srozumitelně a efektivně své myšlenky, pocity, potřeby a názory v ústní i písemné komunikaci v mateřském i cizím jazyce prostřednictvím symbolických, vizuálních a zvukových prostředků napříč obory a kontexty,</w:t>
      </w:r>
    </w:p>
    <w:p w:rsidR="00000000" w:rsidDel="00000000" w:rsidP="00000000" w:rsidRDefault="00000000" w:rsidRPr="00000000" w14:paraId="00000051">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respektuje a dodržuje zákonné pořádky a principy demokracie, hodnoty morálky a udržitelnosti v komunitním, sociálním a environmentálním kontextu,</w:t>
      </w:r>
    </w:p>
    <w:p w:rsidR="00000000" w:rsidDel="00000000" w:rsidP="00000000" w:rsidRDefault="00000000" w:rsidRPr="00000000" w14:paraId="00000052">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plánuje, organizuje a řídí týmovou práci nebo se jí účastní při realizaci společensky odpovědných projektů a aktivit, uplatňuje svou inovativnost, iniciativu a vytrvalost,</w:t>
      </w:r>
    </w:p>
    <w:p w:rsidR="00000000" w:rsidDel="00000000" w:rsidP="00000000" w:rsidRDefault="00000000" w:rsidRPr="00000000" w14:paraId="00000053">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zaujímá stanovisko k současnému světovému dění na pozadí porozumění historickým, společenským a duchovním kontextům minulosti i přítomnosti,</w:t>
      </w:r>
    </w:p>
    <w:p w:rsidR="00000000" w:rsidDel="00000000" w:rsidP="00000000" w:rsidRDefault="00000000" w:rsidRPr="00000000" w14:paraId="00000054">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posuzuje problémy v reálném i digitálním prostředí s využitím kritického myšlení, navrhuje, algoritmizuje a realizuje jejich řešení na základě ověřených dat a informací,</w:t>
      </w:r>
    </w:p>
    <w:p w:rsidR="00000000" w:rsidDel="00000000" w:rsidP="00000000" w:rsidRDefault="00000000" w:rsidRPr="00000000" w14:paraId="00000055">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upevňuje svou fyzickou i psychickou pohodu a odolnost s využitím vhodných postupů,</w:t>
      </w:r>
    </w:p>
    <w:p w:rsidR="00000000" w:rsidDel="00000000" w:rsidP="00000000" w:rsidRDefault="00000000" w:rsidRPr="00000000" w14:paraId="00000056">
      <w:pPr>
        <w:numPr>
          <w:ilvl w:val="0"/>
          <w:numId w:val="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pracuje bezpečně s digitálními technologiemi a jejich programovým vybavením, s kritickým porozuměním sleduje jejich vývoj, vyhledává, zpracovává a kriticky hodnotí informace, komunikuje a spolupracuje v online prostředí a vytváří digitální obsahy,  prioritizuje mezi reálným a digitálním světem.</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Vzhledem k rozmanitosti výchovných a vzdělávacích strategií a motivujícímu studijnímu prostředí jsou získané návyky a dovednosti absolventa trvalé.</w:t>
      </w:r>
    </w:p>
    <w:p w:rsidR="00000000" w:rsidDel="00000000" w:rsidP="00000000" w:rsidRDefault="00000000" w:rsidRPr="00000000" w14:paraId="00000059">
      <w:pPr>
        <w:tabs>
          <w:tab w:val="left" w:leader="none" w:pos="4890"/>
        </w:tabs>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br w:type="page"/>
      </w:r>
      <w:r w:rsidDel="00000000" w:rsidR="00000000" w:rsidRPr="00000000">
        <w:rPr>
          <w:rtl w:val="0"/>
        </w:rPr>
      </w:r>
    </w:p>
    <w:p w:rsidR="00000000" w:rsidDel="00000000" w:rsidP="00000000" w:rsidRDefault="00000000" w:rsidRPr="00000000" w14:paraId="0000005C">
      <w:pPr>
        <w:pStyle w:val="Heading1"/>
        <w:rPr>
          <w:rFonts w:ascii="Times New Roman" w:cs="Times New Roman" w:eastAsia="Times New Roman" w:hAnsi="Times New Roman"/>
        </w:rPr>
      </w:pPr>
      <w:bookmarkStart w:colFirst="0" w:colLast="0" w:name="_cg8o8ghd72p2" w:id="8"/>
      <w:bookmarkEnd w:id="8"/>
      <w:r w:rsidDel="00000000" w:rsidR="00000000" w:rsidRPr="00000000">
        <w:rPr>
          <w:rFonts w:ascii="Times New Roman" w:cs="Times New Roman" w:eastAsia="Times New Roman" w:hAnsi="Times New Roman"/>
          <w:rtl w:val="0"/>
        </w:rPr>
        <w:t xml:space="preserve">Podmínky realizace ŠVP</w:t>
      </w:r>
    </w:p>
    <w:p w:rsidR="00000000" w:rsidDel="00000000" w:rsidP="00000000" w:rsidRDefault="00000000" w:rsidRPr="00000000" w14:paraId="0000005D">
      <w:pPr>
        <w:pStyle w:val="Heading2"/>
        <w:widowControl w:val="0"/>
        <w:spacing w:after="125" w:before="125" w:line="288" w:lineRule="auto"/>
        <w:rPr>
          <w:rFonts w:ascii="Times New Roman" w:cs="Times New Roman" w:eastAsia="Times New Roman" w:hAnsi="Times New Roman"/>
          <w:color w:val="ff0000"/>
        </w:rPr>
      </w:pPr>
      <w:bookmarkStart w:colFirst="0" w:colLast="0" w:name="_35nkun2" w:id="9"/>
      <w:bookmarkEnd w:id="9"/>
      <w:r w:rsidDel="00000000" w:rsidR="00000000" w:rsidRPr="00000000">
        <w:rPr>
          <w:rFonts w:ascii="Times New Roman" w:cs="Times New Roman" w:eastAsia="Times New Roman" w:hAnsi="Times New Roman"/>
          <w:rtl w:val="0"/>
        </w:rPr>
        <w:t xml:space="preserve">Organizace</w:t>
      </w:r>
      <w:r w:rsidDel="00000000" w:rsidR="00000000" w:rsidRPr="00000000">
        <w:rPr>
          <w:rFonts w:ascii="Times New Roman" w:cs="Times New Roman" w:eastAsia="Times New Roman" w:hAnsi="Times New Roman"/>
          <w:color w:val="ff0000"/>
          <w:rtl w:val="0"/>
        </w:rPr>
        <w:t xml:space="preserve"> </w:t>
      </w:r>
      <w:r w:rsidDel="00000000" w:rsidR="00000000" w:rsidRPr="00000000">
        <w:rPr>
          <w:rFonts w:ascii="Times New Roman" w:cs="Times New Roman" w:eastAsia="Times New Roman" w:hAnsi="Times New Roman"/>
          <w:rtl w:val="0"/>
        </w:rPr>
        <w:t xml:space="preserve">přijímacího řízení</w:t>
      </w:r>
      <w:r w:rsidDel="00000000" w:rsidR="00000000" w:rsidRPr="00000000">
        <w:rPr>
          <w:rFonts w:ascii="Times New Roman" w:cs="Times New Roman" w:eastAsia="Times New Roman" w:hAnsi="Times New Roman"/>
          <w:color w:val="ff0000"/>
          <w:rtl w:val="0"/>
        </w:rPr>
        <w:t xml:space="preserve"> </w:t>
      </w:r>
    </w:p>
    <w:p w:rsidR="00000000" w:rsidDel="00000000" w:rsidP="00000000" w:rsidRDefault="00000000" w:rsidRPr="00000000" w14:paraId="0000005E">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Přijímací řízení je organizováno podle zákona o předškolním, základním, středním, vyšším odborném a jiném vzdělávání (školský zákon), ve znění pozdějších předpisů, a prováděcími předpisy.</w:t>
      </w:r>
    </w:p>
    <w:p w:rsidR="00000000" w:rsidDel="00000000" w:rsidP="00000000" w:rsidRDefault="00000000" w:rsidRPr="00000000" w14:paraId="0000005F">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Každý rok přijímáme počet žáků stanovený zřizovatelem. </w:t>
      </w:r>
    </w:p>
    <w:p w:rsidR="00000000" w:rsidDel="00000000" w:rsidP="00000000" w:rsidRDefault="00000000" w:rsidRPr="00000000" w14:paraId="00000060">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Jednotlivá kola přijímacího řízení vyhlašuje ředitel školy. Ředitel školy zveřejní kritéria přijímacího řízení na webových stránkách školy nejpozději do konce ledna kalendářního roku, v němž bude přijímací řízení probíhat. </w:t>
      </w:r>
    </w:p>
    <w:p w:rsidR="00000000" w:rsidDel="00000000" w:rsidP="00000000" w:rsidRDefault="00000000" w:rsidRPr="00000000" w14:paraId="00000061">
      <w:pPr>
        <w:pStyle w:val="Heading2"/>
        <w:widowControl w:val="0"/>
        <w:spacing w:after="125" w:before="125" w:line="288" w:lineRule="auto"/>
        <w:rPr>
          <w:rFonts w:ascii="Times New Roman" w:cs="Times New Roman" w:eastAsia="Times New Roman" w:hAnsi="Times New Roman"/>
        </w:rPr>
      </w:pPr>
      <w:bookmarkStart w:colFirst="0" w:colLast="0" w:name="_1ksv4uv" w:id="10"/>
      <w:bookmarkEnd w:id="10"/>
      <w:r w:rsidDel="00000000" w:rsidR="00000000" w:rsidRPr="00000000">
        <w:rPr>
          <w:rFonts w:ascii="Times New Roman" w:cs="Times New Roman" w:eastAsia="Times New Roman" w:hAnsi="Times New Roman"/>
          <w:rtl w:val="0"/>
        </w:rPr>
        <w:t xml:space="preserve">Organizace maturitní zkoušky </w:t>
      </w:r>
    </w:p>
    <w:p w:rsidR="00000000" w:rsidDel="00000000" w:rsidP="00000000" w:rsidRDefault="00000000" w:rsidRPr="00000000" w14:paraId="00000062">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Maturitní zkouška se skládá ze společné a profilové části. Žák získá střední vzdělání s maturitní zkouškou, jestliže úspěšně vykoná obě části maturitní zkoušky.</w:t>
      </w:r>
    </w:p>
    <w:p w:rsidR="00000000" w:rsidDel="00000000" w:rsidP="00000000" w:rsidRDefault="00000000" w:rsidRPr="00000000" w14:paraId="00000063">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Společná část maturitní zkoušky, nabídka povinných a nepovinných zkoušek této části, včetně formy, témat a termínů konání těchto zkoušek je určená platnou legislativou. </w:t>
      </w:r>
    </w:p>
    <w:p w:rsidR="00000000" w:rsidDel="00000000" w:rsidP="00000000" w:rsidRDefault="00000000" w:rsidRPr="00000000" w14:paraId="00000064">
      <w:pPr>
        <w:widowControl w:val="0"/>
        <w:spacing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Profilová část maturitní zkoušky se skládá ze dvou nebo tří povinných zkoušek. Ředitel školy je povinen určit nabídku povinných a nepovinných zkoušek podle rámcového a školního vzdělávacího programu, včetně formy, témat a termínů konání těchto zkoušek. Ředitel školy toto své rozhodnutí zveřejní na veřejně přístupném místě ve škole a současně též na webových stránkách školy.</w:t>
      </w:r>
    </w:p>
    <w:p w:rsidR="00000000" w:rsidDel="00000000" w:rsidP="00000000" w:rsidRDefault="00000000" w:rsidRPr="00000000" w14:paraId="00000065">
      <w:pPr>
        <w:widowControl w:val="0"/>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pStyle w:val="Heading2"/>
        <w:widowControl w:val="0"/>
        <w:spacing w:before="120" w:line="240" w:lineRule="auto"/>
        <w:jc w:val="both"/>
        <w:rPr>
          <w:rFonts w:ascii="Times New Roman" w:cs="Times New Roman" w:eastAsia="Times New Roman" w:hAnsi="Times New Roman"/>
        </w:rPr>
      </w:pPr>
      <w:bookmarkStart w:colFirst="0" w:colLast="0" w:name="_2gfcmkb6v6ow" w:id="11"/>
      <w:bookmarkEnd w:id="11"/>
      <w:r w:rsidDel="00000000" w:rsidR="00000000" w:rsidRPr="00000000">
        <w:rPr>
          <w:rFonts w:ascii="Times New Roman" w:cs="Times New Roman" w:eastAsia="Times New Roman" w:hAnsi="Times New Roman"/>
          <w:rtl w:val="0"/>
        </w:rPr>
        <w:t xml:space="preserve">K</w:t>
      </w:r>
      <w:r w:rsidDel="00000000" w:rsidR="00000000" w:rsidRPr="00000000">
        <w:rPr>
          <w:rFonts w:ascii="Times New Roman" w:cs="Times New Roman" w:eastAsia="Times New Roman" w:hAnsi="Times New Roman"/>
          <w:rtl w:val="0"/>
        </w:rPr>
        <w:t xml:space="preserve">ultura a prostředí školy</w:t>
      </w: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Zdraví a bezpečí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vytváří prostředí, které podporuje zdravý životní styl a bezpečnost všech členů školního společenství včetně funkčního systému zabezpečení vnitřních i vnějších prostor školy.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Pohybové a sportovní aktivity jsou podporovány a nabízeny nejen v rámci povinné výuky, ale i jako neformální aktivity, které žáci mohou realizovat v průběhu školního dne.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podporuje využívání digitálních technologií zdravým a bezpečným způsobem. Přijímá a důsledně uplatňuje programy k prevenci kyberšikany a zneužívání digitálních technologií.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plánuje, realizuje a pravidelně vyhodnocuje preventivní programy v oblasti péče o duševní zdraví žáků. Prevencí rizikových forem chování se zabývá poradenské pracoviště školy a probíhá podle Preventivního programu školy, vypracovaného školním metodikem prevence.</w:t>
      </w:r>
    </w:p>
    <w:p w:rsidR="00000000" w:rsidDel="00000000" w:rsidP="00000000" w:rsidRDefault="00000000" w:rsidRPr="00000000" w14:paraId="0000006C">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výchovného plánu školy jsou zařazena témata protidrogová, environmentální vzdělávání, sexuální výchova, škodlivost xenofobie a rasismu, psychologie, umění studovat, mravní výchova, komunikace, kulturní a estetická výchova. Třídní učitelé si zařazují témata do svých plánů podle úvahy, věku a zájmu žáků. Žáci mohou konzultovat svoje problémy (úzkosti strachy, smutky, vztahové a výukové potíže) s psychologem školy.</w:t>
      </w:r>
    </w:p>
    <w:p w:rsidR="00000000" w:rsidDel="00000000" w:rsidP="00000000" w:rsidRDefault="00000000" w:rsidRPr="00000000" w14:paraId="0000006D">
      <w:pPr>
        <w:widowControl w:val="0"/>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Podle Školského zákona poskytuje škola nezbytné informace k zajištění bezpečnosti a ochrany zdraví při vzdělávání prostřednictvím:</w:t>
      </w:r>
    </w:p>
    <w:p w:rsidR="00000000" w:rsidDel="00000000" w:rsidP="00000000" w:rsidRDefault="00000000" w:rsidRPr="00000000" w14:paraId="0000006E">
      <w:pPr>
        <w:widowControl w:val="0"/>
        <w:numPr>
          <w:ilvl w:val="0"/>
          <w:numId w:val="6"/>
        </w:numPr>
        <w:spacing w:after="0" w:afterAutospacing="0" w:befor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Školního řádu;</w:t>
      </w:r>
    </w:p>
    <w:p w:rsidR="00000000" w:rsidDel="00000000" w:rsidP="00000000" w:rsidRDefault="00000000" w:rsidRPr="00000000" w14:paraId="0000006F">
      <w:pPr>
        <w:widowControl w:val="0"/>
        <w:numPr>
          <w:ilvl w:val="0"/>
          <w:numId w:val="6"/>
        </w:numPr>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provozního řádu odborných učeben;</w:t>
      </w:r>
    </w:p>
    <w:p w:rsidR="00000000" w:rsidDel="00000000" w:rsidP="00000000" w:rsidRDefault="00000000" w:rsidRPr="00000000" w14:paraId="00000070">
      <w:pPr>
        <w:widowControl w:val="0"/>
        <w:numPr>
          <w:ilvl w:val="0"/>
          <w:numId w:val="6"/>
        </w:numPr>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pokynů k výuce tělesné výchovy a k průběhu sportovních výcvikových kurzů;</w:t>
      </w:r>
    </w:p>
    <w:p w:rsidR="00000000" w:rsidDel="00000000" w:rsidP="00000000" w:rsidRDefault="00000000" w:rsidRPr="00000000" w14:paraId="00000071">
      <w:pPr>
        <w:widowControl w:val="0"/>
        <w:numPr>
          <w:ilvl w:val="0"/>
          <w:numId w:val="6"/>
        </w:numPr>
        <w:spacing w:after="0" w:afterAutospacing="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pokynů k praktickému vyučování a k odborné praxi;</w:t>
      </w:r>
    </w:p>
    <w:p w:rsidR="00000000" w:rsidDel="00000000" w:rsidP="00000000" w:rsidRDefault="00000000" w:rsidRPr="00000000" w14:paraId="00000072">
      <w:pPr>
        <w:widowControl w:val="0"/>
        <w:numPr>
          <w:ilvl w:val="0"/>
          <w:numId w:val="6"/>
        </w:numPr>
        <w:spacing w:after="240" w:before="0" w:beforeAutospacing="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pokynů k průběhu exkurzí.</w:t>
      </w:r>
    </w:p>
    <w:p w:rsidR="00000000" w:rsidDel="00000000" w:rsidP="00000000" w:rsidRDefault="00000000" w:rsidRPr="00000000" w14:paraId="00000073">
      <w:pPr>
        <w:widowControl w:val="0"/>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 těmito dokumenty je žák na začátku každého školního roku, nebo před započetím dané akce prokazatelně seznámen.</w:t>
      </w:r>
    </w:p>
    <w:p w:rsidR="00000000" w:rsidDel="00000000" w:rsidP="00000000" w:rsidRDefault="00000000" w:rsidRPr="00000000" w14:paraId="00000074">
      <w:pPr>
        <w:widowControl w:val="0"/>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Při teoretickém a praktickém vyučování je kladen důraz na bezpečnost a ochranu zdraví při práci, hygienu práce a požární ochranu. Výchova k bezpečné a zdraví neohrožující práci vychází z požadavků platných právních a ostatních předpisů (zákonů, nařízení vlády, vyhlášek, technických předpisů a norem). Žáci jsou informováni o možných rizicích ohrožení, kterým mohou být vystaveni při teoretickém a praktickém vyučování, rovněž poučeni o opatřeních na ochranu před působením zdrojů rizik. Cvičná evakuace školy se koná nejméně jednou za školní rok, zpravidla po nástupu nových žáků. Jednou za rok probíhá také kontrola podmínek BOZP v prostorách školy.</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Vztahy a komunikace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systematicky buduje vztahy a podporuje vzájemný respekt a důvěru všech aktérů vzdělávání, tedy žáků, pedagogických pracovníků, rodičů i sociálních partnerů. Učitelé fungují také jako mentoři a poradci, kteří žákům pomáhají překonávat výzvy a dosahovat jejich cílů. </w:t>
      </w:r>
    </w:p>
    <w:p w:rsidR="00000000" w:rsidDel="00000000" w:rsidP="00000000" w:rsidRDefault="00000000" w:rsidRPr="00000000" w14:paraId="00000077">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Při škole je zřízena Školská rada umožňující zákonným zástupcům nezletilých žáků, zletilým žákům, pedagogickým pracovníkům školy, zřizovateli a dalším osobám podílet se na správě školy. Třetinu členů školské rady jmenuje zřizovatel, třetinu volí zákonní zástupci nezletilých žáků a zletilí žáci a studenti a třetinu volí pedagogičtí pracovníci dané školy. </w:t>
      </w:r>
    </w:p>
    <w:p w:rsidR="00000000" w:rsidDel="00000000" w:rsidP="00000000" w:rsidRDefault="00000000" w:rsidRPr="00000000" w14:paraId="00000078">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Každá třída má svého třídního důvěrníka z řad rodičů, který zajišťuje spolupráci mezi třídním učitelem a rodiči žáků této třídy. Kontakt s rodiči zajišťují třídní schůzky (minimálně 2x ročně) a konzultační hodiny, ve kterých jsou vyučující k dispozici jak žákům, tak jejich rodičům.</w:t>
      </w:r>
    </w:p>
    <w:p w:rsidR="00000000" w:rsidDel="00000000" w:rsidP="00000000" w:rsidRDefault="00000000" w:rsidRPr="00000000" w14:paraId="00000079">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Mezi další formy komunikace a spolupráce s rodiči patří individuální konzultace s rodiči žáků, ankety a dotazníková šetření. Vedení školy a výchovný poradce úzce spolupracují při řešení výchovných a vzdělávacích problémů se školskými poradenskými pracovišti.</w:t>
      </w:r>
    </w:p>
    <w:p w:rsidR="00000000" w:rsidDel="00000000" w:rsidP="00000000" w:rsidRDefault="00000000" w:rsidRPr="00000000" w14:paraId="0000007A">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Činnost školy je podporována nezávislým sdružením – Spolkem Gymnázia a SOŠZE Vyškov, což je organizace zřízená rodiči našich žáků. Spolek podporuje mimoškolní aktivity žáků, poskytuje pomoc žákům sociálně slabým a podporuje nadané žáky při účasti na soutěžích a olympiádách.</w:t>
      </w:r>
    </w:p>
    <w:p w:rsidR="00000000" w:rsidDel="00000000" w:rsidP="00000000" w:rsidRDefault="00000000" w:rsidRPr="00000000" w14:paraId="0000007B">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v současné době spolupracuje také s dalšími institucemi. Jsou to především příspěvkové organizace a občanská sdružení – Městské kulturní středisko Vyškov, Knihovna Karla Dvořáčka ve Vyškově, dále Základní umělecká škola ve Vyškově, Oblastní pedagogicko-psychologická poradna Vyškov, Občanské sdružení Thalia Vyškov, Maják Vyškov, Junák – svaz skautů a skautek ČR, Ústav sociální péče pro mentálně postiženou mládež – denní pobyt, Středisko ekologické výchovy Rychta Krásensko, Středisko služeb školám a Zařízení pro DVPP (další vzdělávání pedagogických pracovníků).</w:t>
      </w:r>
    </w:p>
    <w:p w:rsidR="00000000" w:rsidDel="00000000" w:rsidP="00000000" w:rsidRDefault="00000000" w:rsidRPr="00000000" w14:paraId="0000007C">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aktivitách školy několikrát ročně informujeme veřejnost prostřednictvím TV info kanálu ve Vyškově, regionálního tisku (Region, Vyškovský deník) a pravidelně na webových stránkách školy a prostřednictvím elektronického studijního průkazu. </w:t>
      </w:r>
    </w:p>
    <w:p w:rsidR="00000000" w:rsidDel="00000000" w:rsidP="00000000" w:rsidRDefault="00000000" w:rsidRPr="00000000" w14:paraId="0000007D">
      <w:pPr>
        <w:widowControl w:val="0"/>
        <w:spacing w:before="12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dlouhodobě spolupracuje s firmami a institucemi regionu, které mají vztah k obsahu tohoto vzdělávacího programu. Mezi hlavní sociální partnery patří především firmy a instituce, ve kterých pracují absolventi školy.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Odpovědnost k přírodě i lidem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ve své praktické činnosti uplatňuje principy udržitelnosti. Je pro žáky modelovým prostředím organizace, která minimalizuje své negativní dopady na životní prostředí. Výchova k odpovědnosti zahrnuje vysvětlování propojenosti všech živých organismů a dopadu lidské činnosti na ekosystémy..</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poskytuje žákům příležitosti zapojit se do společensky prospěšných aktivit v oblasti ochrany přírody, životního prostředí, minimalizace, recyklace a znovuvyužití odpadů. Praktické aktivity, jako je třídění odpadu ve škole, posilují pocit přímé odpovědnosti. Zapojení žáků do dobrovolnických projektů, např. Ukliďme Česko, v komunitě buduje pocit sounáležitosti a aktivního občanství.</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pPr>
      <w:r w:rsidDel="00000000" w:rsidR="00000000" w:rsidRPr="00000000">
        <w:rPr>
          <w:rFonts w:ascii="Times New Roman" w:cs="Times New Roman" w:eastAsia="Times New Roman" w:hAnsi="Times New Roman"/>
          <w:sz w:val="24"/>
          <w:szCs w:val="24"/>
          <w:rtl w:val="0"/>
        </w:rPr>
        <w:t xml:space="preserve">Škola podporuje aktivity rozvojové pomoci na lokální, národní a globální úrovni, které rozvíjejí dovednosti, postoje a hodnoty žáků směřující k schopnosti aktivně řešit lokální i globální problémy. Diskuse o etických otázkách spojených s životním prostředím a lidskými právy rozvíjejí kritické myšlení a empatii. Vedeme žáky k vědomí, že každý jednotlivec svými rozhodnutími ovlivňuje kvalitu života na Zemi i mezilidské vztahy</w:t>
      </w:r>
      <w:r w:rsidDel="00000000" w:rsidR="00000000" w:rsidRPr="00000000">
        <w:rPr>
          <w:rtl w:val="0"/>
        </w:rPr>
        <w:t xml:space="preserve">  </w:t>
      </w:r>
    </w:p>
    <w:p w:rsidR="00000000" w:rsidDel="00000000" w:rsidP="00000000" w:rsidRDefault="00000000" w:rsidRPr="00000000" w14:paraId="00000082">
      <w:pPr>
        <w:widowControl w:val="0"/>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pStyle w:val="Heading2"/>
        <w:widowControl w:val="0"/>
        <w:spacing w:before="120" w:line="276" w:lineRule="auto"/>
        <w:rPr>
          <w:rFonts w:ascii="Times New Roman" w:cs="Times New Roman" w:eastAsia="Times New Roman" w:hAnsi="Times New Roman"/>
        </w:rPr>
      </w:pPr>
      <w:bookmarkStart w:colFirst="0" w:colLast="0" w:name="_44sinio" w:id="12"/>
      <w:bookmarkEnd w:id="12"/>
      <w:r w:rsidDel="00000000" w:rsidR="00000000" w:rsidRPr="00000000">
        <w:rPr>
          <w:rFonts w:ascii="Times New Roman" w:cs="Times New Roman" w:eastAsia="Times New Roman" w:hAnsi="Times New Roman"/>
          <w:rtl w:val="0"/>
        </w:rPr>
        <w:t xml:space="preserve">Zabezpečení</w:t>
      </w:r>
      <w:r w:rsidDel="00000000" w:rsidR="00000000" w:rsidRPr="00000000">
        <w:rPr>
          <w:rFonts w:ascii="Times New Roman" w:cs="Times New Roman" w:eastAsia="Times New Roman" w:hAnsi="Times New Roman"/>
          <w:color w:val="ff0000"/>
          <w:rtl w:val="0"/>
        </w:rPr>
        <w:t xml:space="preserve"> </w:t>
      </w:r>
      <w:r w:rsidDel="00000000" w:rsidR="00000000" w:rsidRPr="00000000">
        <w:rPr>
          <w:rFonts w:ascii="Times New Roman" w:cs="Times New Roman" w:eastAsia="Times New Roman" w:hAnsi="Times New Roman"/>
          <w:rtl w:val="0"/>
        </w:rPr>
        <w:t xml:space="preserve">vzdělávání žáků se speciálními vzdělávacími potřebami, žáků nadaných a žáků mimořádně nadaných</w:t>
      </w:r>
    </w:p>
    <w:p w:rsidR="00000000" w:rsidDel="00000000" w:rsidP="00000000" w:rsidRDefault="00000000" w:rsidRPr="00000000" w14:paraId="00000084">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Vzdělávací program školy je nastaven tak, aby umožňoval rozvoj každého žáka ve prospěch dosažení jeho osobního maxima.</w:t>
      </w:r>
    </w:p>
    <w:p w:rsidR="00000000" w:rsidDel="00000000" w:rsidP="00000000" w:rsidRDefault="00000000" w:rsidRPr="00000000" w14:paraId="00000085">
      <w:pPr>
        <w:keepNext w:val="1"/>
        <w:widowControl w:val="0"/>
        <w:spacing w:before="120" w:line="276" w:lineRule="auto"/>
        <w:rPr>
          <w:rFonts w:ascii="Times New Roman" w:cs="Times New Roman" w:eastAsia="Times New Roman" w:hAnsi="Times New Roman"/>
          <w:b w:val="1"/>
          <w:sz w:val="24"/>
          <w:szCs w:val="24"/>
        </w:rPr>
      </w:pPr>
      <w:bookmarkStart w:colFirst="0" w:colLast="0" w:name="_2jxsxqh" w:id="13"/>
      <w:bookmarkEnd w:id="13"/>
      <w:r w:rsidDel="00000000" w:rsidR="00000000" w:rsidRPr="00000000">
        <w:rPr>
          <w:rFonts w:ascii="Times New Roman" w:cs="Times New Roman" w:eastAsia="Times New Roman" w:hAnsi="Times New Roman"/>
          <w:b w:val="1"/>
          <w:sz w:val="24"/>
          <w:szCs w:val="24"/>
          <w:rtl w:val="0"/>
        </w:rPr>
        <w:t xml:space="preserve">Zabezpečení vzdělávání žáků se speciálními vzdělávacími potřebami</w:t>
      </w:r>
    </w:p>
    <w:p w:rsidR="00000000" w:rsidDel="00000000" w:rsidP="00000000" w:rsidRDefault="00000000" w:rsidRPr="00000000" w14:paraId="00000086">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Přístup k žákům se speciálními vzdělávacími potřebami se uskutečňuje v souladu s ustanoveními školského zákona a prováděcími předpisy a po dohodě s poradenským zařízením, přičemž jsou zohledněny specifické dovednosti žáka.</w:t>
      </w:r>
    </w:p>
    <w:p w:rsidR="00000000" w:rsidDel="00000000" w:rsidP="00000000" w:rsidRDefault="00000000" w:rsidRPr="00000000" w14:paraId="00000087">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Využívání ICT ve vzdělávání žáků se zdravotním znevýhodněním je nutné přizpůsobit individuálním potřebám žáka, a to jak ve smyslu druhu nebo typu používaných produktů, tak rozsahu jejich uplatňování. Při posuzování těchto hledisek je nutné mj. vycházet z toho, jaké podpůrné nebo kompenzační technologie a produkty žák v průběhu předchozího vzdělávání využíval, na jaké úrovni je využívá a do jaké míry lze toto využívání dále zdokonalovat, aby co nejlépe reflektovaly individuální vzdělávací potřeby žáka. Je důležité vycházet z odborného hodnocení a doporučení školského poradenského zařízení, jehož je žák klientem, případně dalších odborných pracovišť, která se zabývají specializovanými technologiemi pro zdravotně znevýhodněné. Výrobci prostředků informačních a komunikačních technologií vycházejí vstříc zdravotně znevýhodněným osobám a upravují tyto prostředky pro jejich specifické potřeby. Neustále rozšiřují spektrum hardwarových a softwarových produktů, které usnadňují používání osobního počítače, tabletu, telefonu a dalších digitálních zařízení a umožňují jim tak komunikaci se světem, pomáhají jim vzdělávat se i pracovat. </w:t>
      </w:r>
    </w:p>
    <w:p w:rsidR="00000000" w:rsidDel="00000000" w:rsidP="00000000" w:rsidRDefault="00000000" w:rsidRPr="00000000" w14:paraId="00000088">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 vzdělávání žáků se speciálními vzdělávacími potřebami odpovídá výchovný poradce školy, který mimo jiné zajišťuje komunikaci se zákonnými zástupci, učiteli, vedením školy, poradenskými pracovišti a dalšími institucemi.</w:t>
      </w:r>
    </w:p>
    <w:p w:rsidR="00000000" w:rsidDel="00000000" w:rsidP="00000000" w:rsidRDefault="00000000" w:rsidRPr="00000000" w14:paraId="00000089">
      <w:pPr>
        <w:keepNext w:val="1"/>
        <w:widowControl w:val="0"/>
        <w:spacing w:after="200" w:before="120"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Plán pedagogické podpory</w:t>
      </w:r>
    </w:p>
    <w:p w:rsidR="00000000" w:rsidDel="00000000" w:rsidP="00000000" w:rsidRDefault="00000000" w:rsidRPr="00000000" w14:paraId="0000008A">
      <w:pPr>
        <w:widowControl w:val="0"/>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Pravidla a průběh tvorby, realizace a vyhodnocení plánu pedagogické podpory (dále jen PLPP): PLPP sestavuje třídní učitel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PLPP. Výchovný poradce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výchovného poradce (případně dalších pracovníků školního poradenského zařízení). Konečné rozhodnutí o dalším postupu je v kompetenci výchovného poradce.</w:t>
      </w:r>
    </w:p>
    <w:p w:rsidR="00000000" w:rsidDel="00000000" w:rsidP="00000000" w:rsidRDefault="00000000" w:rsidRPr="00000000" w14:paraId="0000008B">
      <w:pPr>
        <w:keepNext w:val="1"/>
        <w:widowControl w:val="0"/>
        <w:spacing w:before="120" w:line="288"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Individuální vzdělávací plán</w:t>
      </w:r>
    </w:p>
    <w:p w:rsidR="00000000" w:rsidDel="00000000" w:rsidP="00000000" w:rsidRDefault="00000000" w:rsidRPr="00000000" w14:paraId="0000008C">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Pravidla a průběh tvorby, realizace a vyhodnocení individuálního vzdělávacího plánu (dále jen IVP): IVP sestavuje výchovný poradce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IVP. Výchovný poradce dále stanoví termín přípravy IVP a organizuje společné schůzky s rodiči, pedagogy, vedením školy i žákem samotným. Konečné schválení IVP je plně v kompetenci ředitele školy. Výchovný poradce odpovídá za závěrečné projednání IVP se zákonným zástupcem a za získání jeho informovaného souhlasu. Výchovný poradce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výchovný poradce.</w:t>
      </w:r>
    </w:p>
    <w:p w:rsidR="00000000" w:rsidDel="00000000" w:rsidP="00000000" w:rsidRDefault="00000000" w:rsidRPr="00000000" w14:paraId="0000008D">
      <w:pPr>
        <w:widowControl w:val="0"/>
        <w:spacing w:before="12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keepNext w:val="1"/>
        <w:widowControl w:val="0"/>
        <w:spacing w:before="120" w:line="276" w:lineRule="auto"/>
        <w:rPr>
          <w:rFonts w:ascii="Times New Roman" w:cs="Times New Roman" w:eastAsia="Times New Roman" w:hAnsi="Times New Roman"/>
          <w:b w:val="1"/>
          <w:sz w:val="24"/>
          <w:szCs w:val="24"/>
        </w:rPr>
      </w:pPr>
      <w:bookmarkStart w:colFirst="0" w:colLast="0" w:name="_z337ya" w:id="14"/>
      <w:bookmarkEnd w:id="14"/>
      <w:r w:rsidDel="00000000" w:rsidR="00000000" w:rsidRPr="00000000">
        <w:rPr>
          <w:rFonts w:ascii="Times New Roman" w:cs="Times New Roman" w:eastAsia="Times New Roman" w:hAnsi="Times New Roman"/>
          <w:b w:val="1"/>
          <w:sz w:val="24"/>
          <w:szCs w:val="24"/>
          <w:rtl w:val="0"/>
        </w:rPr>
        <w:t xml:space="preserve">Zabezpečení vzdělávání žáků nadaných a mimořádně nadaných</w:t>
      </w:r>
    </w:p>
    <w:p w:rsidR="00000000" w:rsidDel="00000000" w:rsidP="00000000" w:rsidRDefault="00000000" w:rsidRPr="00000000" w14:paraId="0000008F">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Přístup k nadaným a mimořádně nadaným žákům se uskutečňuje v souladu s ustanoveními školského zákona a prováděcími předpisy a po dohodě s poradenským zařízením, přičemž jsou zohledněny specifické dovednosti žáka.</w:t>
      </w:r>
    </w:p>
    <w:p w:rsidR="00000000" w:rsidDel="00000000" w:rsidP="00000000" w:rsidRDefault="00000000" w:rsidRPr="00000000" w14:paraId="00000090">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Výchova a vzdělávání nadaných žáků vyžaduje schopnost pedagoga identifikovat takového žáka a vytvořit pro něj optimální vzdělávací prostředí. K tomu slouží další vzdělávání učitelů, které vede pedagogy ke schopnosti dát žákovi příležitost projevit nadání, motivovat ho trvale a dostatečně a vytvořit pro něj prostředí podporující jeho talent.</w:t>
      </w:r>
    </w:p>
    <w:p w:rsidR="00000000" w:rsidDel="00000000" w:rsidP="00000000" w:rsidRDefault="00000000" w:rsidRPr="00000000" w14:paraId="00000091">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Jednou z možností, jak nalézat mezi žáky nadané jedince, je aktivní spolupráce školy s Jihomoravským centrem pro mezinárodní mobilitu a NIDV. Dále škola spolupracuje s oblastní pedagogicko-psychologickou poradnou ve Vyškově při tvorbě možností způsobu práce s těmito žáky.</w:t>
      </w:r>
    </w:p>
    <w:p w:rsidR="00000000" w:rsidDel="00000000" w:rsidP="00000000" w:rsidRDefault="00000000" w:rsidRPr="00000000" w14:paraId="00000092">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Koordinací této práce je pověřen pedagog zabývající se prací s nadanými žáky – mentor školy.</w:t>
      </w:r>
    </w:p>
    <w:p w:rsidR="00000000" w:rsidDel="00000000" w:rsidP="00000000" w:rsidRDefault="00000000" w:rsidRPr="00000000" w14:paraId="00000093">
      <w:pPr>
        <w:keepNext w:val="1"/>
        <w:widowControl w:val="0"/>
        <w:spacing w:after="200" w:before="12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Plán pedagogické podpory</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4">
      <w:pPr>
        <w:widowControl w:val="0"/>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Pravidla a průběh tvorby, realizace a vyhodnocení plánu pedagogické podpory (dále jen PLPP): PLPP sestavuje mentor školy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Mentor plní koordinační a kontrolní funkci a odpovídá za konečnou podobu PLPP. Mentor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mentora (případně dalších pracovníků školního poradenského zařízení). Konečné rozhodnutí o dalším postupu je v kompetenci vedení školy.</w:t>
      </w:r>
    </w:p>
    <w:p w:rsidR="00000000" w:rsidDel="00000000" w:rsidP="00000000" w:rsidRDefault="00000000" w:rsidRPr="00000000" w14:paraId="00000095">
      <w:pPr>
        <w:keepNext w:val="1"/>
        <w:widowControl w:val="0"/>
        <w:spacing w:after="200" w:before="120"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Individuální vzdělávací plán</w:t>
      </w:r>
    </w:p>
    <w:p w:rsidR="00000000" w:rsidDel="00000000" w:rsidP="00000000" w:rsidRDefault="00000000" w:rsidRPr="00000000" w14:paraId="00000096">
      <w:pPr>
        <w:widowControl w:val="0"/>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Pravidla a průběh tvorby, realizace a vyhodnocení individuálního vzdělávacího plánu (dále jen IVP): IVP sestavuje mentor školy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a dovedností, způsobu hodnocení apod. Mentor školy plní koordinační a kontrolní funkci a odpovídá za konečnou podobu IVP. Mentor dále stanoví termín přípravy IVP a organizuje společné schůzky s rodiči, pedagogy, vedením školy i žákem samotným. Konečné schválení IVP je plně v kompetenci ředitele školy. Mentor odpovídá za závěrečné projednání IVP se zákonným zástupcem a za získání jeho informovaného souhlasu. Mentor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mentor.</w:t>
      </w:r>
    </w:p>
    <w:p w:rsidR="00000000" w:rsidDel="00000000" w:rsidP="00000000" w:rsidRDefault="00000000" w:rsidRPr="00000000" w14:paraId="00000097">
      <w:pPr>
        <w:widowControl w:val="0"/>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pStyle w:val="Heading1"/>
        <w:rPr>
          <w:rFonts w:ascii="Times New Roman" w:cs="Times New Roman" w:eastAsia="Times New Roman" w:hAnsi="Times New Roman"/>
        </w:rPr>
      </w:pPr>
      <w:bookmarkStart w:colFirst="0" w:colLast="0" w:name="_k6wcelq6mgsn" w:id="15"/>
      <w:bookmarkEnd w:id="15"/>
      <w:r w:rsidDel="00000000" w:rsidR="00000000" w:rsidRPr="00000000">
        <w:br w:type="page"/>
      </w:r>
      <w:r w:rsidDel="00000000" w:rsidR="00000000" w:rsidRPr="00000000">
        <w:rPr>
          <w:rtl w:val="0"/>
        </w:rPr>
      </w:r>
    </w:p>
    <w:p w:rsidR="00000000" w:rsidDel="00000000" w:rsidP="00000000" w:rsidRDefault="00000000" w:rsidRPr="00000000" w14:paraId="0000009A">
      <w:pPr>
        <w:pStyle w:val="Heading1"/>
        <w:rPr/>
      </w:pPr>
      <w:bookmarkStart w:colFirst="0" w:colLast="0" w:name="_vaxjn6sukt37" w:id="16"/>
      <w:bookmarkEnd w:id="16"/>
      <w:r w:rsidDel="00000000" w:rsidR="00000000" w:rsidRPr="00000000">
        <w:rPr>
          <w:rFonts w:ascii="Times New Roman" w:cs="Times New Roman" w:eastAsia="Times New Roman" w:hAnsi="Times New Roman"/>
          <w:rtl w:val="0"/>
        </w:rPr>
        <w:t xml:space="preserve">Organizace výuky a vzdělávací strategie</w:t>
      </w: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 oboru vzdělání Lyceum se uplatňují zejména následující strategie: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Sebeřízené učení</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Škola systematicky vytváří a podporuje příležitosti pro přebírání odpovědnosti žáků za učení, včetně zajištění podmínek pro participaci a sebeřízené učení s možností ovlivňovat svou studijní cestu v průběhu studia.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Uspořádání výuky, vzdělávací cesty</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Učební plán oboru Lyceum je tvořen předměty všeobecně vzdělávacího základu, povinně volitelnými všeobecnými předměty, povinně volitelnými odbornými předměty a volitelnými semináři. Vedle běžné výuky ve třídě jsou součástí předmětů např. projekty, konzultace, exkurze, stáže apod.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Vzdělávací předmět vymezuje relativně ucelenou část výuky, která má svou vlastní specifikovanou funkci, jasně definované očekávané výsledky učení a jim odpovídající vzdělávací strategie - způsoby ověřování a kritéria hodnocení dosažených výsledků učení.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Ze vzdělávacích předmětů lze sestavovat různé vzdělávací cesty, výuka se tak stává flexibilnější a snáze se inovuje např. zařazením nových seminářů. Žáci mají možnost zvolit si cestu podle vlastních preferencí.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Otevřená výuka a propojení s externími aktivitami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 rámci výuky v oboru Lyceum je podporována spolupráce se sociálními partnery školy a učení se na pracovištích spolupracujících firem, vědeckých, výzkumných a jiných institucí, vyšších a vysokých škol např. formou stáží, realizace projektů, účasti externích odborníků ve školní výuce apod.  Podporujeme p</w:t>
      </w:r>
      <w:r w:rsidDel="00000000" w:rsidR="00000000" w:rsidRPr="00000000">
        <w:rPr>
          <w:rFonts w:ascii="Times New Roman" w:cs="Times New Roman" w:eastAsia="Times New Roman" w:hAnsi="Times New Roman"/>
          <w:sz w:val="24"/>
          <w:szCs w:val="24"/>
          <w:rtl w:val="0"/>
        </w:rPr>
        <w:t xml:space="preserve">ropojení formálního a neformálního vzdělávání vč. uznávání předchozího učení. </w:t>
      </w:r>
    </w:p>
    <w:p w:rsidR="00000000" w:rsidDel="00000000" w:rsidP="00000000" w:rsidRDefault="00000000" w:rsidRPr="00000000" w14:paraId="000000A4">
      <w:pPr>
        <w:spacing w:after="134" w:line="311" w:lineRule="auto"/>
        <w:ind w:left="0" w:right="-7.795275590551114" w:firstLine="0"/>
        <w:jc w:val="both"/>
        <w:rPr>
          <w:color w:val="ff0000"/>
        </w:rPr>
      </w:pPr>
      <w:r w:rsidDel="00000000" w:rsidR="00000000" w:rsidRPr="00000000">
        <w:rPr>
          <w:rFonts w:ascii="Times New Roman" w:cs="Times New Roman" w:eastAsia="Times New Roman" w:hAnsi="Times New Roman"/>
          <w:sz w:val="24"/>
          <w:szCs w:val="24"/>
          <w:rtl w:val="0"/>
        </w:rPr>
        <w:t xml:space="preserve">Škola může zohlednit ve výuce kompetence žáka získané mimo školu např. uznáním standardizovaných zkoušek získaných v neformálním vzdělávání. Výuka v oboru Lyceum má ambici syntetizovat poznání žáka získané různými aktivitami ve smyslu vzdělávacích cílů tohoto oboru.  </w:t>
      </w:r>
      <w:r w:rsidDel="00000000" w:rsidR="00000000" w:rsidRPr="00000000">
        <w:rPr>
          <w:rtl w:val="0"/>
        </w:rPr>
      </w:r>
    </w:p>
    <w:p w:rsidR="00000000" w:rsidDel="00000000" w:rsidP="00000000" w:rsidRDefault="00000000" w:rsidRPr="00000000" w14:paraId="000000A5">
      <w:pPr>
        <w:pStyle w:val="Heading1"/>
        <w:spacing w:line="240" w:lineRule="auto"/>
        <w:rPr>
          <w:rFonts w:ascii="Times New Roman" w:cs="Times New Roman" w:eastAsia="Times New Roman" w:hAnsi="Times New Roman"/>
        </w:rPr>
      </w:pPr>
      <w:bookmarkStart w:colFirst="0" w:colLast="0" w:name="_37gp1a3yhl3m" w:id="17"/>
      <w:bookmarkEnd w:id="17"/>
      <w:r w:rsidDel="00000000" w:rsidR="00000000" w:rsidRPr="00000000">
        <w:br w:type="page"/>
      </w:r>
      <w:r w:rsidDel="00000000" w:rsidR="00000000" w:rsidRPr="00000000">
        <w:rPr>
          <w:rtl w:val="0"/>
        </w:rPr>
      </w:r>
    </w:p>
    <w:p w:rsidR="00000000" w:rsidDel="00000000" w:rsidP="00000000" w:rsidRDefault="00000000" w:rsidRPr="00000000" w14:paraId="000000A6">
      <w:pPr>
        <w:pStyle w:val="Heading1"/>
        <w:spacing w:line="240" w:lineRule="auto"/>
        <w:rPr>
          <w:rFonts w:ascii="Times New Roman" w:cs="Times New Roman" w:eastAsia="Times New Roman" w:hAnsi="Times New Roman"/>
        </w:rPr>
      </w:pPr>
      <w:bookmarkStart w:colFirst="0" w:colLast="0" w:name="_lnxbz9" w:id="18"/>
      <w:bookmarkEnd w:id="18"/>
      <w:r w:rsidDel="00000000" w:rsidR="00000000" w:rsidRPr="00000000">
        <w:rPr>
          <w:rFonts w:ascii="Times New Roman" w:cs="Times New Roman" w:eastAsia="Times New Roman" w:hAnsi="Times New Roman"/>
          <w:rtl w:val="0"/>
        </w:rPr>
        <w:t xml:space="preserve">Hodnocení žáků </w:t>
      </w:r>
    </w:p>
    <w:p w:rsidR="00000000" w:rsidDel="00000000" w:rsidP="00000000" w:rsidRDefault="00000000" w:rsidRPr="00000000" w14:paraId="000000A7">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Žáci jsou klasifikováni a hodnoceni podle platné legislativy.</w:t>
      </w:r>
    </w:p>
    <w:p w:rsidR="00000000" w:rsidDel="00000000" w:rsidP="00000000" w:rsidRDefault="00000000" w:rsidRPr="00000000" w14:paraId="000000A8">
      <w:pPr>
        <w:widowControl w:val="0"/>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Podklady pro hodnocení a klasifikaci výchovně vzdělávacích výsledků a chování žáka získává učitel zejména těmito metodami, formami a prostředky:</w:t>
      </w:r>
    </w:p>
    <w:p w:rsidR="00000000" w:rsidDel="00000000" w:rsidP="00000000" w:rsidRDefault="00000000" w:rsidRPr="00000000" w14:paraId="000000A9">
      <w:pPr>
        <w:widowControl w:val="0"/>
        <w:numPr>
          <w:ilvl w:val="0"/>
          <w:numId w:val="5"/>
        </w:numPr>
        <w:spacing w:line="276"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soustavným diagnostickým pozorováním žáka</w:t>
      </w:r>
    </w:p>
    <w:p w:rsidR="00000000" w:rsidDel="00000000" w:rsidP="00000000" w:rsidRDefault="00000000" w:rsidRPr="00000000" w14:paraId="000000AA">
      <w:pPr>
        <w:widowControl w:val="0"/>
        <w:numPr>
          <w:ilvl w:val="0"/>
          <w:numId w:val="5"/>
        </w:numPr>
        <w:spacing w:line="276"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soustavným sledováním výkonu žáka a jeho připravenosti na vyučování</w:t>
      </w:r>
    </w:p>
    <w:p w:rsidR="00000000" w:rsidDel="00000000" w:rsidP="00000000" w:rsidRDefault="00000000" w:rsidRPr="00000000" w14:paraId="000000AB">
      <w:pPr>
        <w:widowControl w:val="0"/>
        <w:numPr>
          <w:ilvl w:val="0"/>
          <w:numId w:val="5"/>
        </w:numPr>
        <w:spacing w:line="276"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různými druhy zkoušek (písemná, ústní, grafická, praktická, pohybová), didaktickými testy</w:t>
      </w:r>
    </w:p>
    <w:p w:rsidR="00000000" w:rsidDel="00000000" w:rsidP="00000000" w:rsidRDefault="00000000" w:rsidRPr="00000000" w14:paraId="000000AC">
      <w:pPr>
        <w:widowControl w:val="0"/>
        <w:numPr>
          <w:ilvl w:val="0"/>
          <w:numId w:val="5"/>
        </w:numPr>
        <w:spacing w:line="276"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hodnocením výkonu žáka při akcích třídy mimo vyučování</w:t>
      </w:r>
    </w:p>
    <w:p w:rsidR="00000000" w:rsidDel="00000000" w:rsidP="00000000" w:rsidRDefault="00000000" w:rsidRPr="00000000" w14:paraId="000000AD">
      <w:pPr>
        <w:widowControl w:val="0"/>
        <w:numPr>
          <w:ilvl w:val="0"/>
          <w:numId w:val="5"/>
        </w:numPr>
        <w:spacing w:line="276"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konzultacemi s ostatními pedagogickými pracovníky a podle potřeby i s pracovníky pedagogicko-psychologických poraden, zejména u žáků s trvalejšími psychickými a zdravotními potížemi a poruchami</w:t>
      </w:r>
    </w:p>
    <w:p w:rsidR="00000000" w:rsidDel="00000000" w:rsidP="00000000" w:rsidRDefault="00000000" w:rsidRPr="00000000" w14:paraId="000000AE">
      <w:pPr>
        <w:widowControl w:val="0"/>
        <w:numPr>
          <w:ilvl w:val="0"/>
          <w:numId w:val="5"/>
        </w:numPr>
        <w:spacing w:line="276"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rozhovory se žákem a zástupcem žáka, popř. se žáky třídy</w:t>
      </w:r>
    </w:p>
    <w:p w:rsidR="00000000" w:rsidDel="00000000" w:rsidP="00000000" w:rsidRDefault="00000000" w:rsidRPr="00000000" w14:paraId="000000AF">
      <w:pPr>
        <w:widowControl w:val="0"/>
        <w:numPr>
          <w:ilvl w:val="0"/>
          <w:numId w:val="5"/>
        </w:numPr>
        <w:spacing w:line="276"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sebehodnocení, vrstevnické hodnocení</w:t>
      </w:r>
    </w:p>
    <w:p w:rsidR="00000000" w:rsidDel="00000000" w:rsidP="00000000" w:rsidRDefault="00000000" w:rsidRPr="00000000" w14:paraId="000000B0">
      <w:pPr>
        <w:widowControl w:val="0"/>
        <w:numPr>
          <w:ilvl w:val="0"/>
          <w:numId w:val="5"/>
        </w:numPr>
        <w:spacing w:after="0" w:afterAutospacing="0" w:line="256.8" w:lineRule="auto"/>
        <w:ind w:left="720" w:right="10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sledování a hodnocení samostatné/skupinové tvůrčí práce</w:t>
      </w:r>
    </w:p>
    <w:p w:rsidR="00000000" w:rsidDel="00000000" w:rsidP="00000000" w:rsidRDefault="00000000" w:rsidRPr="00000000" w14:paraId="000000B1">
      <w:pPr>
        <w:widowControl w:val="0"/>
        <w:numPr>
          <w:ilvl w:val="0"/>
          <w:numId w:val="5"/>
        </w:numPr>
        <w:spacing w:after="0" w:afterAutospacing="0" w:line="256.8" w:lineRule="auto"/>
        <w:ind w:left="720" w:right="10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projekty - hodnocení výstupu, prezentace</w:t>
      </w:r>
    </w:p>
    <w:p w:rsidR="00000000" w:rsidDel="00000000" w:rsidP="00000000" w:rsidRDefault="00000000" w:rsidRPr="00000000" w14:paraId="000000B2">
      <w:pPr>
        <w:widowControl w:val="0"/>
        <w:numPr>
          <w:ilvl w:val="0"/>
          <w:numId w:val="5"/>
        </w:numPr>
        <w:spacing w:after="0" w:afterAutospacing="0" w:line="256.8" w:lineRule="auto"/>
        <w:ind w:left="720" w:right="10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praktické ukázky/praktické předvedení řešení úlohy/problému/situace</w:t>
      </w:r>
    </w:p>
    <w:p w:rsidR="00000000" w:rsidDel="00000000" w:rsidP="00000000" w:rsidRDefault="00000000" w:rsidRPr="00000000" w14:paraId="000000B3">
      <w:pPr>
        <w:widowControl w:val="0"/>
        <w:numPr>
          <w:ilvl w:val="0"/>
          <w:numId w:val="5"/>
        </w:numPr>
        <w:spacing w:after="120" w:line="256.8" w:lineRule="auto"/>
        <w:ind w:left="720" w:right="10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sledováním aktivity v hodinách a účasti na diskuzích</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76"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Hodnocení žáků má především </w:t>
      </w:r>
      <w:r w:rsidDel="00000000" w:rsidR="00000000" w:rsidRPr="00000000">
        <w:rPr>
          <w:rFonts w:ascii="Times New Roman" w:cs="Times New Roman" w:eastAsia="Times New Roman" w:hAnsi="Times New Roman"/>
          <w:sz w:val="24"/>
          <w:szCs w:val="24"/>
          <w:rtl w:val="0"/>
        </w:rPr>
        <w:t xml:space="preserve">formativní funkci</w:t>
      </w:r>
      <w:r w:rsidDel="00000000" w:rsidR="00000000" w:rsidRPr="00000000">
        <w:rPr>
          <w:rFonts w:ascii="Times New Roman" w:cs="Times New Roman" w:eastAsia="Times New Roman" w:hAnsi="Times New Roman"/>
          <w:sz w:val="24"/>
          <w:szCs w:val="24"/>
          <w:rtl w:val="0"/>
        </w:rPr>
        <w:t xml:space="preserve"> a orientuje na dosahování pokroku žáků v procesu učení pomocí poskytování </w:t>
      </w:r>
      <w:r w:rsidDel="00000000" w:rsidR="00000000" w:rsidRPr="00000000">
        <w:rPr>
          <w:rFonts w:ascii="Times New Roman" w:cs="Times New Roman" w:eastAsia="Times New Roman" w:hAnsi="Times New Roman"/>
          <w:sz w:val="24"/>
          <w:szCs w:val="24"/>
          <w:rtl w:val="0"/>
        </w:rPr>
        <w:t xml:space="preserve">zpětné vazby </w:t>
      </w:r>
      <w:r w:rsidDel="00000000" w:rsidR="00000000" w:rsidRPr="00000000">
        <w:rPr>
          <w:rFonts w:ascii="Times New Roman" w:cs="Times New Roman" w:eastAsia="Times New Roman" w:hAnsi="Times New Roman"/>
          <w:sz w:val="24"/>
          <w:szCs w:val="24"/>
          <w:rtl w:val="0"/>
        </w:rPr>
        <w:t xml:space="preserve">k jejich vzdělávacím výsledkům a procesu vzdělávání a učení. Při tom učitelé efektivně využívají informace ze zpětné vazby k úpravě vzdělávacích strategií na podporu pokroku žáků. </w:t>
      </w:r>
    </w:p>
    <w:p w:rsidR="00000000" w:rsidDel="00000000" w:rsidP="00000000" w:rsidRDefault="00000000" w:rsidRPr="00000000" w14:paraId="000000B5">
      <w:pPr>
        <w:widowControl w:val="0"/>
        <w:spacing w:after="0" w:before="240" w:line="257"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Hodnocení je kriteriální. Hodnotí se:</w:t>
      </w:r>
    </w:p>
    <w:p w:rsidR="00000000" w:rsidDel="00000000" w:rsidP="00000000" w:rsidRDefault="00000000" w:rsidRPr="00000000" w14:paraId="000000B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kompetence: dovednosti, znalosti, schopnosti a postoje</w:t>
      </w:r>
    </w:p>
    <w:p w:rsidR="00000000" w:rsidDel="00000000" w:rsidP="00000000" w:rsidRDefault="00000000" w:rsidRPr="00000000" w14:paraId="000000B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porozumění: integrace nových a starých poznatků, porozumění komplexním situacím, porozumění vztahům a souvislostem, analýza a syntéza poznatků, práce s modely </w:t>
      </w:r>
    </w:p>
    <w:p w:rsidR="00000000" w:rsidDel="00000000" w:rsidP="00000000" w:rsidRDefault="00000000" w:rsidRPr="00000000" w14:paraId="000000B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reflexe zkušenosti: reflexe vynaloženého úsilí, emočních a vztahových prožitků, postojů</w:t>
      </w:r>
    </w:p>
    <w:p w:rsidR="00000000" w:rsidDel="00000000" w:rsidP="00000000" w:rsidRDefault="00000000" w:rsidRPr="00000000" w14:paraId="000000B9">
      <w:pPr>
        <w:widowControl w:val="0"/>
        <w:spacing w:before="12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Rozpis kritérií hodnocení a klasifikace prospěchu a chování žáků je uveden v Klasifikačním řádu, který je nedílnou součástí Školního řádu (Příloha č. 1).</w:t>
      </w:r>
    </w:p>
    <w:p w:rsidR="00000000" w:rsidDel="00000000" w:rsidP="00000000" w:rsidRDefault="00000000" w:rsidRPr="00000000" w14:paraId="000000BA">
      <w:pPr>
        <w:widowControl w:val="0"/>
        <w:spacing w:before="120"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B">
      <w:pPr>
        <w:widowControl w:val="0"/>
        <w:spacing w:before="120" w:line="276" w:lineRule="auto"/>
        <w:jc w:val="both"/>
        <w:rPr>
          <w:rFonts w:ascii="Times New Roman" w:cs="Times New Roman" w:eastAsia="Times New Roman" w:hAnsi="Times New Roman"/>
          <w:sz w:val="24"/>
          <w:szCs w:val="24"/>
        </w:rPr>
        <w:sectPr>
          <w:headerReference r:id="rId11" w:type="default"/>
          <w:footerReference r:id="rId12" w:type="default"/>
          <w:type w:val="nextPage"/>
          <w:pgSz w:h="16838" w:w="11906" w:orient="portrait"/>
          <w:pgMar w:bottom="1133.8582677165355" w:top="1417.3228346456694" w:left="1133.8582677165355" w:right="1133.8582677165355" w:header="567" w:footer="624"/>
          <w:pgNumType w:start="5"/>
        </w:sect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tbl>
      <w:tblPr>
        <w:tblStyle w:val="Table1"/>
        <w:tblpPr w:leftFromText="180" w:rightFromText="180" w:topFromText="180" w:bottomFromText="180" w:vertAnchor="text" w:horzAnchor="text" w:tblpX="81.14173228346488" w:tblpY="0"/>
        <w:tblW w:w="9720.0" w:type="dxa"/>
        <w:jc w:val="left"/>
        <w:tblInd w:w="55.0" w:type="dxa"/>
        <w:tblLayout w:type="fixed"/>
        <w:tblLook w:val="0000"/>
      </w:tblPr>
      <w:tblGrid>
        <w:gridCol w:w="855"/>
        <w:gridCol w:w="3375"/>
        <w:gridCol w:w="975"/>
        <w:gridCol w:w="975"/>
        <w:gridCol w:w="975"/>
        <w:gridCol w:w="975"/>
        <w:gridCol w:w="1590"/>
        <w:tblGridChange w:id="0">
          <w:tblGrid>
            <w:gridCol w:w="855"/>
            <w:gridCol w:w="3375"/>
            <w:gridCol w:w="975"/>
            <w:gridCol w:w="975"/>
            <w:gridCol w:w="975"/>
            <w:gridCol w:w="975"/>
            <w:gridCol w:w="1590"/>
          </w:tblGrid>
        </w:tblGridChange>
      </w:tblGrid>
      <w:tr>
        <w:trPr>
          <w:cantSplit w:val="0"/>
          <w:trHeight w:val="634.96062992126" w:hRule="atLeast"/>
          <w:tblHeader w:val="0"/>
        </w:trPr>
        <w:tc>
          <w:tcPr>
            <w:tcBorders>
              <w:bottom w:color="000000" w:space="0" w:sz="4" w:val="single"/>
            </w:tcBorders>
            <w:vAlign w:val="center"/>
          </w:tcPr>
          <w:p w:rsidR="00000000" w:rsidDel="00000000" w:rsidP="00000000" w:rsidRDefault="00000000" w:rsidRPr="00000000" w14:paraId="000000BD">
            <w:pPr>
              <w:pStyle w:val="Heading1"/>
              <w:widowControl w:val="0"/>
              <w:spacing w:after="125" w:before="125" w:line="288" w:lineRule="auto"/>
              <w:rPr/>
            </w:pPr>
            <w:bookmarkStart w:colFirst="0" w:colLast="0" w:name="_s67c7f2lct84" w:id="19"/>
            <w:bookmarkEnd w:id="19"/>
            <w:r w:rsidDel="00000000" w:rsidR="00000000" w:rsidRPr="00000000">
              <w:rPr>
                <w:rtl w:val="0"/>
              </w:rPr>
            </w:r>
          </w:p>
        </w:tc>
        <w:tc>
          <w:tcPr>
            <w:gridSpan w:val="6"/>
            <w:tcBorders>
              <w:bottom w:color="000000" w:space="0" w:sz="4" w:val="single"/>
            </w:tcBorders>
            <w:vAlign w:val="center"/>
          </w:tcPr>
          <w:p w:rsidR="00000000" w:rsidDel="00000000" w:rsidP="00000000" w:rsidRDefault="00000000" w:rsidRPr="00000000" w14:paraId="000000BE">
            <w:pPr>
              <w:pStyle w:val="Heading1"/>
              <w:widowControl w:val="0"/>
              <w:spacing w:after="125" w:before="125" w:line="288" w:lineRule="auto"/>
              <w:rPr/>
            </w:pPr>
            <w:bookmarkStart w:colFirst="0" w:colLast="0" w:name="_s67c7f2lct84" w:id="19"/>
            <w:bookmarkEnd w:id="19"/>
            <w:r w:rsidDel="00000000" w:rsidR="00000000" w:rsidRPr="00000000">
              <w:rPr>
                <w:rtl w:val="0"/>
              </w:rPr>
              <w:t xml:space="preserve">Učební </w:t>
            </w:r>
            <w:r w:rsidDel="00000000" w:rsidR="00000000" w:rsidRPr="00000000">
              <w:rPr>
                <w:rtl w:val="0"/>
              </w:rPr>
              <w:t xml:space="preserve">plán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4">
            <w:pPr>
              <w:widowControl w:val="0"/>
              <w:spacing w:line="288" w:lineRule="auto"/>
              <w:jc w:val="center"/>
              <w:rPr>
                <w:rFonts w:ascii="Book Antiqua" w:cs="Book Antiqua" w:eastAsia="Book Antiqua" w:hAnsi="Book Antiqua"/>
                <w:b w:val="1"/>
                <w:i w:val="1"/>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5">
            <w:pPr>
              <w:widowControl w:val="0"/>
              <w:spacing w:line="288" w:lineRule="auto"/>
              <w:jc w:val="center"/>
              <w:rPr>
                <w:rFonts w:ascii="Book Antiqua" w:cs="Book Antiqua" w:eastAsia="Book Antiqua" w:hAnsi="Book Antiqua"/>
                <w:b w:val="1"/>
                <w:i w:val="1"/>
                <w:sz w:val="24"/>
                <w:szCs w:val="24"/>
              </w:rPr>
            </w:pPr>
            <w:r w:rsidDel="00000000" w:rsidR="00000000" w:rsidRPr="00000000">
              <w:rPr>
                <w:rFonts w:ascii="Book Antiqua" w:cs="Book Antiqua" w:eastAsia="Book Antiqua" w:hAnsi="Book Antiqua"/>
                <w:b w:val="1"/>
                <w:i w:val="1"/>
                <w:sz w:val="24"/>
                <w:szCs w:val="24"/>
                <w:rtl w:val="0"/>
              </w:rPr>
              <w:t xml:space="preserve">Vyučovací předmět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6">
            <w:pPr>
              <w:widowControl w:val="0"/>
              <w:spacing w:line="288" w:lineRule="auto"/>
              <w:jc w:val="center"/>
              <w:rPr>
                <w:rFonts w:ascii="Book Antiqua" w:cs="Book Antiqua" w:eastAsia="Book Antiqua" w:hAnsi="Book Antiqua"/>
                <w:b w:val="1"/>
                <w:i w:val="1"/>
                <w:sz w:val="24"/>
                <w:szCs w:val="24"/>
              </w:rPr>
            </w:pPr>
            <w:r w:rsidDel="00000000" w:rsidR="00000000" w:rsidRPr="00000000">
              <w:rPr>
                <w:rFonts w:ascii="Book Antiqua" w:cs="Book Antiqua" w:eastAsia="Book Antiqua" w:hAnsi="Book Antiqua"/>
                <w:b w:val="1"/>
                <w:i w:val="1"/>
                <w:sz w:val="24"/>
                <w:szCs w:val="24"/>
                <w:rtl w:val="0"/>
              </w:rPr>
              <w:t xml:space="preserve">1. ročník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7">
            <w:pPr>
              <w:widowControl w:val="0"/>
              <w:spacing w:line="288" w:lineRule="auto"/>
              <w:jc w:val="center"/>
              <w:rPr>
                <w:rFonts w:ascii="Book Antiqua" w:cs="Book Antiqua" w:eastAsia="Book Antiqua" w:hAnsi="Book Antiqua"/>
                <w:b w:val="1"/>
                <w:i w:val="1"/>
                <w:sz w:val="24"/>
                <w:szCs w:val="24"/>
              </w:rPr>
            </w:pPr>
            <w:r w:rsidDel="00000000" w:rsidR="00000000" w:rsidRPr="00000000">
              <w:rPr>
                <w:rFonts w:ascii="Book Antiqua" w:cs="Book Antiqua" w:eastAsia="Book Antiqua" w:hAnsi="Book Antiqua"/>
                <w:b w:val="1"/>
                <w:i w:val="1"/>
                <w:sz w:val="24"/>
                <w:szCs w:val="24"/>
                <w:rtl w:val="0"/>
              </w:rPr>
              <w:t xml:space="preserve">2. ročník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8">
            <w:pPr>
              <w:widowControl w:val="0"/>
              <w:spacing w:line="288" w:lineRule="auto"/>
              <w:jc w:val="center"/>
              <w:rPr>
                <w:rFonts w:ascii="Book Antiqua" w:cs="Book Antiqua" w:eastAsia="Book Antiqua" w:hAnsi="Book Antiqua"/>
                <w:b w:val="1"/>
                <w:i w:val="1"/>
                <w:sz w:val="24"/>
                <w:szCs w:val="24"/>
              </w:rPr>
            </w:pPr>
            <w:r w:rsidDel="00000000" w:rsidR="00000000" w:rsidRPr="00000000">
              <w:rPr>
                <w:rFonts w:ascii="Book Antiqua" w:cs="Book Antiqua" w:eastAsia="Book Antiqua" w:hAnsi="Book Antiqua"/>
                <w:b w:val="1"/>
                <w:i w:val="1"/>
                <w:sz w:val="24"/>
                <w:szCs w:val="24"/>
                <w:rtl w:val="0"/>
              </w:rPr>
              <w:t xml:space="preserve">3. ročník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9">
            <w:pPr>
              <w:widowControl w:val="0"/>
              <w:spacing w:line="288" w:lineRule="auto"/>
              <w:jc w:val="center"/>
              <w:rPr>
                <w:rFonts w:ascii="Book Antiqua" w:cs="Book Antiqua" w:eastAsia="Book Antiqua" w:hAnsi="Book Antiqua"/>
                <w:b w:val="1"/>
                <w:i w:val="1"/>
                <w:sz w:val="24"/>
                <w:szCs w:val="24"/>
              </w:rPr>
            </w:pPr>
            <w:r w:rsidDel="00000000" w:rsidR="00000000" w:rsidRPr="00000000">
              <w:rPr>
                <w:rFonts w:ascii="Book Antiqua" w:cs="Book Antiqua" w:eastAsia="Book Antiqua" w:hAnsi="Book Antiqua"/>
                <w:b w:val="1"/>
                <w:i w:val="1"/>
                <w:sz w:val="24"/>
                <w:szCs w:val="24"/>
                <w:rtl w:val="0"/>
              </w:rPr>
              <w:t xml:space="preserve">4. ročník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A">
            <w:pPr>
              <w:widowControl w:val="0"/>
              <w:spacing w:line="288" w:lineRule="auto"/>
              <w:jc w:val="center"/>
              <w:rPr>
                <w:rFonts w:ascii="Book Antiqua" w:cs="Book Antiqua" w:eastAsia="Book Antiqua" w:hAnsi="Book Antiqua"/>
                <w:b w:val="1"/>
                <w:i w:val="1"/>
                <w:sz w:val="24"/>
                <w:szCs w:val="24"/>
              </w:rPr>
            </w:pPr>
            <w:r w:rsidDel="00000000" w:rsidR="00000000" w:rsidRPr="00000000">
              <w:rPr>
                <w:rFonts w:ascii="Book Antiqua" w:cs="Book Antiqua" w:eastAsia="Book Antiqua" w:hAnsi="Book Antiqua"/>
                <w:b w:val="1"/>
                <w:i w:val="1"/>
                <w:sz w:val="24"/>
                <w:szCs w:val="24"/>
                <w:rtl w:val="0"/>
              </w:rPr>
              <w:t xml:space="preserve">celkem</w:t>
            </w:r>
          </w:p>
        </w:tc>
      </w:tr>
      <w:tr>
        <w:trPr>
          <w:cantSplit w:val="0"/>
          <w:trHeight w:val="378.14173228346465" w:hRule="atLeast"/>
          <w:tblHeader w:val="0"/>
        </w:trPr>
        <w:tc>
          <w:tcPr>
            <w:vMerge w:val="restart"/>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CB">
            <w:pP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shd w:fill="ffe599" w:val="clear"/>
              </w:rPr>
              <mc:AlternateContent>
                <mc:Choice Requires="wpg">
                  <w:drawing>
                    <wp:inline distB="114300" distT="114300" distL="114300" distR="114300">
                      <wp:extent cx="285750" cy="2171700"/>
                      <wp:effectExtent b="0" l="0" r="0" t="0"/>
                      <wp:docPr id="2" name=""/>
                      <a:graphic>
                        <a:graphicData uri="http://schemas.microsoft.com/office/word/2010/wordprocessingShape">
                          <wps:wsp>
                            <wps:cNvSpPr txBox="1"/>
                            <wps:cNvPr id="3" name="Shape 3"/>
                            <wps:spPr>
                              <a:xfrm rot="-5400000">
                                <a:off x="2372400" y="1474925"/>
                                <a:ext cx="2149500" cy="268800"/>
                              </a:xfrm>
                              <a:prstGeom prst="rect">
                                <a:avLst/>
                              </a:prstGeom>
                              <a:noFill/>
                              <a:ln>
                                <a:noFill/>
                              </a:ln>
                            </wps:spPr>
                            <wps:txbx>
                              <w:txbxContent>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Book Antiqua" w:cs="Book Antiqua" w:eastAsia="Book Antiqua" w:hAnsi="Book Antiqua"/>
                                      <w:b w:val="0"/>
                                      <w:i w:val="0"/>
                                      <w:smallCaps w:val="0"/>
                                      <w:strike w:val="0"/>
                                      <w:color w:val="000000"/>
                                      <w:sz w:val="20"/>
                                      <w:shd w:fill="ffe599"/>
                                      <w:vertAlign w:val="baseline"/>
                                    </w:rPr>
                                    <w:t xml:space="preserve">Všeobecně vzdělávací základ</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285750" cy="2171700"/>
                      <wp:effectExtent b="0" l="0" r="0" t="0"/>
                      <wp:docPr id="2" name="image3.png"/>
                      <a:graphic>
                        <a:graphicData uri="http://schemas.openxmlformats.org/drawingml/2006/picture">
                          <pic:pic>
                            <pic:nvPicPr>
                              <pic:cNvPr id="0" name="image3.png"/>
                              <pic:cNvPicPr preferRelativeResize="0"/>
                            </pic:nvPicPr>
                            <pic:blipFill>
                              <a:blip r:embed="rId13"/>
                              <a:srcRect/>
                              <a:stretch>
                                <a:fillRect/>
                              </a:stretch>
                            </pic:blipFill>
                            <pic:spPr>
                              <a:xfrm>
                                <a:off x="0" y="0"/>
                                <a:ext cx="285750" cy="2171700"/>
                              </a:xfrm>
                              <a:prstGeom prst="rect"/>
                              <a:ln/>
                            </pic:spPr>
                          </pic:pic>
                        </a:graphicData>
                      </a:graphic>
                    </wp:inline>
                  </w:drawing>
                </mc:Fallback>
              </mc:AlternateConten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CC">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Český jazyk a literatura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C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C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C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10</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D2">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3">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Anglický jazyk </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D9">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A">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 cizí jazyk </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D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8</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E0">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1">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Matematika </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10</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E7">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8">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Fyzika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EE">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EF">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Chemie a biologie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F5">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6">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Informatika I</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0FC">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D">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Aplikace I </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F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103">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4">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Společenské vědy</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4</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10A">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B">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Dějepis</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0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111">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2">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Ekonomika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6</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118">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9">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Estetická výchova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1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11F">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0">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Tělesná výchova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8</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ffe599" w:val="clear"/>
            <w:vAlign w:val="center"/>
          </w:tcPr>
          <w:p w:rsidR="00000000" w:rsidDel="00000000" w:rsidP="00000000" w:rsidRDefault="00000000" w:rsidRPr="00000000" w14:paraId="00000126">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7">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Osobnostní výchova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8</w:t>
            </w:r>
          </w:p>
        </w:tc>
      </w:tr>
      <w:tr>
        <w:trPr>
          <w:cantSplit w:val="0"/>
          <w:trHeight w:val="378.14173228346465" w:hRule="atLeast"/>
          <w:tblHeader w:val="0"/>
        </w:trPr>
        <w:tc>
          <w:tcPr>
            <w:vMerge w:val="restart"/>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2D">
            <w:pP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shd w:fill="9fc5e8" w:val="clear"/>
              </w:rPr>
              <mc:AlternateContent>
                <mc:Choice Requires="wpg">
                  <w:drawing>
                    <wp:inline distB="114300" distT="114300" distL="114300" distR="114300">
                      <wp:extent cx="361950" cy="1327150"/>
                      <wp:effectExtent b="0" l="0" r="0" t="0"/>
                      <wp:docPr id="1" name=""/>
                      <a:graphic>
                        <a:graphicData uri="http://schemas.microsoft.com/office/word/2010/wordprocessingShape">
                          <wps:wsp>
                            <wps:cNvSpPr txBox="1"/>
                            <wps:cNvPr id="2" name="Shape 2"/>
                            <wps:spPr>
                              <a:xfrm rot="-5400000">
                                <a:off x="3279925" y="2686750"/>
                                <a:ext cx="2179500" cy="581700"/>
                              </a:xfrm>
                              <a:prstGeom prst="rect">
                                <a:avLst/>
                              </a:prstGeom>
                              <a:noFill/>
                              <a:ln>
                                <a:noFill/>
                              </a:ln>
                            </wps:spPr>
                            <wps:txbx>
                              <w:txbxContent>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Book Antiqua" w:cs="Book Antiqua" w:eastAsia="Book Antiqua" w:hAnsi="Book Antiqua"/>
                                      <w:b w:val="0"/>
                                      <w:i w:val="0"/>
                                      <w:smallCaps w:val="0"/>
                                      <w:strike w:val="0"/>
                                      <w:color w:val="000000"/>
                                      <w:sz w:val="24"/>
                                      <w:shd w:fill="9fc5e8"/>
                                      <w:vertAlign w:val="baseline"/>
                                    </w:rPr>
                                    <w:t xml:space="preserve">Disponibilní </w:t>
                                  </w:r>
                                </w:p>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Book Antiqua" w:cs="Book Antiqua" w:eastAsia="Book Antiqua" w:hAnsi="Book Antiqua"/>
                                      <w:b w:val="0"/>
                                      <w:i w:val="0"/>
                                      <w:smallCaps w:val="0"/>
                                      <w:strike w:val="0"/>
                                      <w:color w:val="000000"/>
                                      <w:sz w:val="24"/>
                                      <w:shd w:fill="9fc5e8"/>
                                      <w:vertAlign w:val="baseline"/>
                                    </w:rPr>
                                  </w:r>
                                  <w:r w:rsidDel="00000000" w:rsidR="00000000" w:rsidRPr="00000000">
                                    <w:rPr>
                                      <w:rFonts w:ascii="Book Antiqua" w:cs="Book Antiqua" w:eastAsia="Book Antiqua" w:hAnsi="Book Antiqua"/>
                                      <w:b w:val="0"/>
                                      <w:i w:val="0"/>
                                      <w:smallCaps w:val="0"/>
                                      <w:strike w:val="0"/>
                                      <w:color w:val="000000"/>
                                      <w:sz w:val="24"/>
                                      <w:shd w:fill="9fc5e8"/>
                                      <w:vertAlign w:val="baseline"/>
                                    </w:rPr>
                                    <w:t xml:space="preserve"> všeobecné vzdělávání</w:t>
                                  </w:r>
                                </w:p>
                              </w:txbxContent>
                            </wps:txbx>
                            <wps:bodyPr anchorCtr="0" anchor="t" bIns="91425" lIns="91425" spcFirstLastPara="1" rIns="91425" wrap="square" tIns="91425">
                              <a:spAutoFit/>
                            </wps:bodyPr>
                          </wps:wsp>
                        </a:graphicData>
                      </a:graphic>
                    </wp:inline>
                  </w:drawing>
                </mc:Choice>
                <mc:Fallback>
                  <w:drawing>
                    <wp:inline distB="114300" distT="114300" distL="114300" distR="114300">
                      <wp:extent cx="361950" cy="1327150"/>
                      <wp:effectExtent b="0" l="0" r="0" t="0"/>
                      <wp:docPr id="1" name="image2.png"/>
                      <a:graphic>
                        <a:graphicData uri="http://schemas.openxmlformats.org/drawingml/2006/picture">
                          <pic:pic>
                            <pic:nvPicPr>
                              <pic:cNvPr id="0" name="image2.png"/>
                              <pic:cNvPicPr preferRelativeResize="0"/>
                            </pic:nvPicPr>
                            <pic:blipFill>
                              <a:blip r:embed="rId13"/>
                              <a:srcRect/>
                              <a:stretch>
                                <a:fillRect/>
                              </a:stretch>
                            </pic:blipFill>
                            <pic:spPr>
                              <a:xfrm>
                                <a:off x="0" y="0"/>
                                <a:ext cx="361950" cy="1327150"/>
                              </a:xfrm>
                              <a:prstGeom prst="rect"/>
                              <a:ln/>
                            </pic:spPr>
                          </pic:pic>
                        </a:graphicData>
                      </a:graphic>
                    </wp:inline>
                  </w:drawing>
                </mc:Fallback>
              </mc:AlternateConten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E">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Seminář ČJL</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2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34">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5">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Aplikovaná geometrie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3B">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C">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Algebra a analýza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3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4</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42">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3">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Volitelný </w:t>
            </w:r>
            <w:r w:rsidDel="00000000" w:rsidR="00000000" w:rsidRPr="00000000">
              <w:rPr>
                <w:rFonts w:ascii="Book Antiqua" w:cs="Book Antiqua" w:eastAsia="Book Antiqua" w:hAnsi="Book Antiqua"/>
                <w:sz w:val="20"/>
                <w:szCs w:val="20"/>
                <w:rtl w:val="0"/>
              </w:rPr>
              <w:t xml:space="preserve">seminář</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1+1/2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1+1/2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4</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49">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A">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Aplikace II/Analýza dat</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4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50">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1">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Konverzace 2CJ</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57">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8">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Základy MA/Základy AJ</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9fc5e8" w:val="clear"/>
            <w:vAlign w:val="center"/>
          </w:tcPr>
          <w:p w:rsidR="00000000" w:rsidDel="00000000" w:rsidP="00000000" w:rsidRDefault="00000000" w:rsidRPr="00000000" w14:paraId="0000015E">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5F">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Maturitní práce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restart"/>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65">
            <w:pP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shd w:fill="ea9999" w:val="clear"/>
              </w:rPr>
              <mc:AlternateContent>
                <mc:Choice Requires="wpg">
                  <w:drawing>
                    <wp:inline distB="114300" distT="114300" distL="114300" distR="114300">
                      <wp:extent cx="361950" cy="1499507"/>
                      <wp:effectExtent b="0" l="0" r="0" t="0"/>
                      <wp:docPr id="3" name=""/>
                      <a:graphic>
                        <a:graphicData uri="http://schemas.microsoft.com/office/word/2010/wordprocessingShape">
                          <wps:wsp>
                            <wps:cNvSpPr txBox="1"/>
                            <wps:cNvPr id="4" name="Shape 4"/>
                            <wps:spPr>
                              <a:xfrm rot="-5400000">
                                <a:off x="3394425" y="1109575"/>
                                <a:ext cx="2467800" cy="581700"/>
                              </a:xfrm>
                              <a:prstGeom prst="rect">
                                <a:avLst/>
                              </a:prstGeom>
                              <a:noFill/>
                              <a:ln>
                                <a:noFill/>
                              </a:ln>
                            </wps:spPr>
                            <wps:txbx>
                              <w:txbxContent>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Book Antiqua" w:cs="Book Antiqua" w:eastAsia="Book Antiqua" w:hAnsi="Book Antiqua"/>
                                      <w:b w:val="0"/>
                                      <w:i w:val="0"/>
                                      <w:smallCaps w:val="0"/>
                                      <w:strike w:val="0"/>
                                      <w:color w:val="000000"/>
                                      <w:sz w:val="24"/>
                                      <w:shd w:fill="ea9999"/>
                                      <w:vertAlign w:val="baseline"/>
                                    </w:rPr>
                                    <w:t xml:space="preserve">Disponibilní </w:t>
                                  </w:r>
                                </w:p>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Book Antiqua" w:cs="Book Antiqua" w:eastAsia="Book Antiqua" w:hAnsi="Book Antiqua"/>
                                      <w:b w:val="0"/>
                                      <w:i w:val="0"/>
                                      <w:smallCaps w:val="0"/>
                                      <w:strike w:val="0"/>
                                      <w:color w:val="000000"/>
                                      <w:sz w:val="24"/>
                                      <w:shd w:fill="ea9999"/>
                                      <w:vertAlign w:val="baseline"/>
                                    </w:rPr>
                                  </w:r>
                                  <w:r w:rsidDel="00000000" w:rsidR="00000000" w:rsidRPr="00000000">
                                    <w:rPr>
                                      <w:rFonts w:ascii="Book Antiqua" w:cs="Book Antiqua" w:eastAsia="Book Antiqua" w:hAnsi="Book Antiqua"/>
                                      <w:b w:val="0"/>
                                      <w:i w:val="0"/>
                                      <w:smallCaps w:val="0"/>
                                      <w:strike w:val="0"/>
                                      <w:color w:val="000000"/>
                                      <w:sz w:val="24"/>
                                      <w:shd w:fill="ea9999"/>
                                      <w:vertAlign w:val="baseline"/>
                                    </w:rPr>
                                    <w:t xml:space="preserve"> oborová orientace</w:t>
                                  </w:r>
                                </w:p>
                              </w:txbxContent>
                            </wps:txbx>
                            <wps:bodyPr anchorCtr="0" anchor="t" bIns="91425" lIns="91425" spcFirstLastPara="1" rIns="91425" wrap="square" tIns="91425">
                              <a:spAutoFit/>
                            </wps:bodyPr>
                          </wps:wsp>
                        </a:graphicData>
                      </a:graphic>
                    </wp:inline>
                  </w:drawing>
                </mc:Choice>
                <mc:Fallback>
                  <w:drawing>
                    <wp:inline distB="114300" distT="114300" distL="114300" distR="114300">
                      <wp:extent cx="361950" cy="1499507"/>
                      <wp:effectExtent b="0" l="0" r="0" t="0"/>
                      <wp:docPr id="3" name="image4.png"/>
                      <a:graphic>
                        <a:graphicData uri="http://schemas.openxmlformats.org/drawingml/2006/picture">
                          <pic:pic>
                            <pic:nvPicPr>
                              <pic:cNvPr id="0" name="image4.png"/>
                              <pic:cNvPicPr preferRelativeResize="0"/>
                            </pic:nvPicPr>
                            <pic:blipFill>
                              <a:blip r:embed="rId13"/>
                              <a:srcRect/>
                              <a:stretch>
                                <a:fillRect/>
                              </a:stretch>
                            </pic:blipFill>
                            <pic:spPr>
                              <a:xfrm>
                                <a:off x="0" y="0"/>
                                <a:ext cx="361950" cy="1499507"/>
                              </a:xfrm>
                              <a:prstGeom prst="rect"/>
                              <a:ln/>
                            </pic:spPr>
                          </pic:pic>
                        </a:graphicData>
                      </a:graphic>
                    </wp:inline>
                  </w:drawing>
                </mc:Fallback>
              </mc:AlternateConten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6">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Geografické praktikum</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6C">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D">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Aplikovaná matematika</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6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73">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4">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Organizace a řízení (OŘ)</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6</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7A">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B">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Sem OŘ A/Sem OŘ B</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 </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7F">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0">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81">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2">
            <w:pPr>
              <w:widowControl w:val="0"/>
              <w:spacing w:line="240" w:lineRule="auto"/>
              <w:rPr>
                <w:rFonts w:ascii="Times New Roman" w:cs="Times New Roman" w:eastAsia="Times New Roman" w:hAnsi="Times New Roman"/>
                <w:sz w:val="24"/>
                <w:szCs w:val="24"/>
              </w:rPr>
            </w:pPr>
            <w:r w:rsidDel="00000000" w:rsidR="00000000" w:rsidRPr="00000000">
              <w:rPr>
                <w:rFonts w:ascii="Book Antiqua" w:cs="Book Antiqua" w:eastAsia="Book Antiqua" w:hAnsi="Book Antiqua"/>
                <w:sz w:val="20"/>
                <w:szCs w:val="20"/>
                <w:rtl w:val="0"/>
              </w:rPr>
              <w:t xml:space="preserve">Elektrotechnika a materiály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6">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7">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4</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88">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9">
            <w:pPr>
              <w:widowControl w:val="0"/>
              <w:spacing w:line="240" w:lineRule="auto"/>
              <w:rPr>
                <w:rFonts w:ascii="Times New Roman" w:cs="Times New Roman" w:eastAsia="Times New Roman" w:hAnsi="Times New Roman"/>
                <w:sz w:val="24"/>
                <w:szCs w:val="24"/>
              </w:rPr>
            </w:pPr>
            <w:r w:rsidDel="00000000" w:rsidR="00000000" w:rsidRPr="00000000">
              <w:rPr>
                <w:rFonts w:ascii="Book Antiqua" w:cs="Book Antiqua" w:eastAsia="Book Antiqua" w:hAnsi="Book Antiqua"/>
                <w:sz w:val="20"/>
                <w:szCs w:val="20"/>
                <w:rtl w:val="0"/>
              </w:rPr>
              <w:t xml:space="preserve">Informatika 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D">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8E">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2</w:t>
            </w:r>
          </w:p>
        </w:tc>
      </w:tr>
      <w:tr>
        <w:trPr>
          <w:cantSplit w:val="0"/>
          <w:trHeight w:val="378.14173228346465" w:hRule="atLeast"/>
          <w:tblHeader w:val="0"/>
        </w:trPr>
        <w:tc>
          <w:tcPr>
            <w:vMerge w:val="continue"/>
            <w:tcBorders>
              <w:top w:color="000000" w:space="0" w:sz="4" w:val="single"/>
              <w:left w:color="000000" w:space="0" w:sz="4" w:val="single"/>
              <w:bottom w:color="000000" w:space="0" w:sz="4" w:val="single"/>
              <w:right w:color="000000" w:space="0" w:sz="4" w:val="single"/>
            </w:tcBorders>
            <w:shd w:fill="ea9999" w:val="clear"/>
            <w:vAlign w:val="center"/>
          </w:tcPr>
          <w:p w:rsidR="00000000" w:rsidDel="00000000" w:rsidP="00000000" w:rsidRDefault="00000000" w:rsidRPr="00000000" w14:paraId="0000018F">
            <w:pPr>
              <w:widowControl w:val="0"/>
              <w:spacing w:after="0" w:before="0" w:line="240" w:lineRule="auto"/>
              <w:ind w:left="0" w:firstLine="0"/>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90">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Technický blok</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91">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92">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93">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94">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195">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12</w:t>
            </w:r>
          </w:p>
        </w:tc>
      </w:tr>
      <w:tr>
        <w:trPr>
          <w:cantSplit w:val="0"/>
          <w:trHeight w:val="67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6">
            <w:pPr>
              <w:widowControl w:val="0"/>
              <w:spacing w:line="240" w:lineRule="auto"/>
              <w:rPr>
                <w:rFonts w:ascii="Book Antiqua" w:cs="Book Antiqua" w:eastAsia="Book Antiqua" w:hAnsi="Book Antiqua"/>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7">
            <w:pPr>
              <w:widowControl w:val="0"/>
              <w:spacing w:line="240" w:lineRule="auto"/>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Celková časová dotace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8">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9">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A">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B">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32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C">
            <w:pPr>
              <w:widowControl w:val="0"/>
              <w:spacing w:line="240" w:lineRule="auto"/>
              <w:jc w:val="center"/>
              <w:rPr>
                <w:rFonts w:ascii="Book Antiqua" w:cs="Book Antiqua" w:eastAsia="Book Antiqua" w:hAnsi="Book Antiqua"/>
                <w:sz w:val="20"/>
                <w:szCs w:val="20"/>
              </w:rPr>
            </w:pPr>
            <w:r w:rsidDel="00000000" w:rsidR="00000000" w:rsidRPr="00000000">
              <w:rPr>
                <w:rFonts w:ascii="Book Antiqua" w:cs="Book Antiqua" w:eastAsia="Book Antiqua" w:hAnsi="Book Antiqua"/>
                <w:sz w:val="20"/>
                <w:szCs w:val="20"/>
                <w:rtl w:val="0"/>
              </w:rPr>
              <w:t xml:space="preserve">128</w:t>
            </w:r>
          </w:p>
        </w:tc>
      </w:tr>
    </w:tbl>
    <w:p w:rsidR="00000000" w:rsidDel="00000000" w:rsidP="00000000" w:rsidRDefault="00000000" w:rsidRPr="00000000" w14:paraId="0000019D">
      <w:pPr>
        <w:spacing w:before="60" w:line="240" w:lineRule="auto"/>
        <w:jc w:val="both"/>
        <w:rPr/>
      </w:pPr>
      <w:r w:rsidDel="00000000" w:rsidR="00000000" w:rsidRPr="00000000">
        <w:rPr>
          <w:rFonts w:ascii="Times New Roman" w:cs="Times New Roman" w:eastAsia="Times New Roman" w:hAnsi="Times New Roman"/>
          <w:sz w:val="24"/>
          <w:szCs w:val="24"/>
          <w:rtl w:val="0"/>
        </w:rPr>
        <w:t xml:space="preserve">Poznámky k učebnímu plánu</w:t>
      </w:r>
      <w:r w:rsidDel="00000000" w:rsidR="00000000" w:rsidRPr="00000000">
        <w:rPr>
          <w:rtl w:val="0"/>
        </w:rPr>
        <w:t xml:space="preserve">:</w:t>
      </w:r>
    </w:p>
    <w:p w:rsidR="00000000" w:rsidDel="00000000" w:rsidP="00000000" w:rsidRDefault="00000000" w:rsidRPr="00000000" w14:paraId="000001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284" w:hanging="360"/>
        <w:jc w:val="both"/>
      </w:pPr>
      <w:bookmarkStart w:colFirst="0" w:colLast="0" w:name="_ua25junjnkza" w:id="20"/>
      <w:bookmarkEnd w:id="20"/>
      <w:r w:rsidDel="00000000" w:rsidR="00000000" w:rsidRPr="00000000">
        <w:rPr>
          <w:rFonts w:ascii="Times New Roman" w:cs="Times New Roman" w:eastAsia="Times New Roman" w:hAnsi="Times New Roman"/>
          <w:sz w:val="24"/>
          <w:szCs w:val="24"/>
          <w:rtl w:val="0"/>
        </w:rPr>
        <w:t xml:space="preserve">Volitelný seminář - žák si volí mezi Sem MA+Pr AJ nebo Sem AJ</w:t>
      </w:r>
    </w:p>
    <w:p w:rsidR="00000000" w:rsidDel="00000000" w:rsidP="00000000" w:rsidRDefault="00000000" w:rsidRPr="00000000" w14:paraId="0000019F">
      <w:pPr>
        <w:widowControl w:val="0"/>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Semináře technického bloku - žák si volí 3 semináře z nabídky:</w:t>
      </w:r>
    </w:p>
    <w:p w:rsidR="00000000" w:rsidDel="00000000" w:rsidP="00000000" w:rsidRDefault="00000000" w:rsidRPr="00000000" w14:paraId="000001A0">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Technické kreslení a CAD</w:t>
      </w:r>
    </w:p>
    <w:p w:rsidR="00000000" w:rsidDel="00000000" w:rsidP="00000000" w:rsidRDefault="00000000" w:rsidRPr="00000000" w14:paraId="000001A1">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Deskriptivní geometrie a vizualizace</w:t>
      </w:r>
    </w:p>
    <w:p w:rsidR="00000000" w:rsidDel="00000000" w:rsidP="00000000" w:rsidRDefault="00000000" w:rsidRPr="00000000" w14:paraId="000001A2">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Robotika</w:t>
      </w:r>
    </w:p>
    <w:p w:rsidR="00000000" w:rsidDel="00000000" w:rsidP="00000000" w:rsidRDefault="00000000" w:rsidRPr="00000000" w14:paraId="000001A3">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Programování</w:t>
      </w:r>
    </w:p>
    <w:p w:rsidR="00000000" w:rsidDel="00000000" w:rsidP="00000000" w:rsidRDefault="00000000" w:rsidRPr="00000000" w14:paraId="000001A4">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Pokročilá analýza dat</w:t>
      </w:r>
    </w:p>
    <w:p w:rsidR="00000000" w:rsidDel="00000000" w:rsidP="00000000" w:rsidRDefault="00000000" w:rsidRPr="00000000" w14:paraId="000001A5">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Numerické metody</w:t>
      </w:r>
    </w:p>
    <w:p w:rsidR="00000000" w:rsidDel="00000000" w:rsidP="00000000" w:rsidRDefault="00000000" w:rsidRPr="00000000" w14:paraId="000001A6">
      <w:pPr>
        <w:widowControl w:val="0"/>
        <w:ind w:left="992.1259842519685"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Elektrotechnika</w:t>
      </w:r>
    </w:p>
    <w:p w:rsidR="00000000" w:rsidDel="00000000" w:rsidP="00000000" w:rsidRDefault="00000000" w:rsidRPr="00000000" w14:paraId="000001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284" w:hanging="360"/>
        <w:jc w:val="both"/>
      </w:pPr>
      <w:bookmarkStart w:colFirst="0" w:colLast="0" w:name="_gg8qhwc98d9a" w:id="21"/>
      <w:bookmarkEnd w:id="21"/>
      <w:r w:rsidDel="00000000" w:rsidR="00000000" w:rsidRPr="00000000">
        <w:rPr>
          <w:rFonts w:ascii="Times New Roman" w:cs="Times New Roman" w:eastAsia="Times New Roman" w:hAnsi="Times New Roman"/>
          <w:sz w:val="24"/>
          <w:szCs w:val="24"/>
          <w:rtl w:val="0"/>
        </w:rPr>
        <w:t xml:space="preserve">Lyžařský výcvikový kurz je zařazen do 1. ročníku dle podmínek školy, sportovní letní kurz je zařazen do 2. ročníku dle podmínek školy.</w:t>
      </w:r>
    </w:p>
    <w:p w:rsidR="00000000" w:rsidDel="00000000" w:rsidP="00000000" w:rsidRDefault="00000000" w:rsidRPr="00000000" w14:paraId="000001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284" w:hanging="360"/>
        <w:jc w:val="both"/>
      </w:pPr>
      <w:bookmarkStart w:colFirst="0" w:colLast="0" w:name="_8qpm42at81n7" w:id="22"/>
      <w:bookmarkEnd w:id="22"/>
      <w:r w:rsidDel="00000000" w:rsidR="00000000" w:rsidRPr="00000000">
        <w:rPr>
          <w:rFonts w:ascii="Times New Roman" w:cs="Times New Roman" w:eastAsia="Times New Roman" w:hAnsi="Times New Roman"/>
          <w:sz w:val="24"/>
          <w:szCs w:val="24"/>
          <w:rtl w:val="0"/>
        </w:rPr>
        <w:t xml:space="preserve">Praxe se uskutečňuje ve 2. a 3. ročníku přímo v reálných podmínkách podniků respektive organizací při výkonu činností v souladu s profilem absolventa (odborná praxe). Ve 4. ročníku žák absolvuje praxi alternativním způsobem ve výuce, která simuluje reálné podmínky podniků formou učební praxe.</w:t>
      </w:r>
    </w:p>
    <w:p w:rsidR="00000000" w:rsidDel="00000000" w:rsidP="00000000" w:rsidRDefault="00000000" w:rsidRPr="00000000" w14:paraId="000001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284" w:hanging="360"/>
        <w:jc w:val="both"/>
      </w:pPr>
      <w:bookmarkStart w:colFirst="0" w:colLast="0" w:name="_cqm5fslp5ct0" w:id="23"/>
      <w:bookmarkEnd w:id="23"/>
      <w:r w:rsidDel="00000000" w:rsidR="00000000" w:rsidRPr="00000000">
        <w:rPr>
          <w:rFonts w:ascii="Times New Roman" w:cs="Times New Roman" w:eastAsia="Times New Roman" w:hAnsi="Times New Roman"/>
          <w:sz w:val="24"/>
          <w:szCs w:val="24"/>
          <w:rtl w:val="0"/>
        </w:rPr>
        <w:t xml:space="preserve">Dělení hodin ve vyučovacích předmětech je v pravomoci ředitele školy, který musí postupovat v souladu s požadavky BOZP a s předpisy stanovenými MŠMT pro dělení tříd. </w:t>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284" w:firstLine="0"/>
        <w:jc w:val="both"/>
        <w:rPr>
          <w:rFonts w:ascii="Times New Roman" w:cs="Times New Roman" w:eastAsia="Times New Roman" w:hAnsi="Times New Roman"/>
          <w:sz w:val="24"/>
          <w:szCs w:val="24"/>
        </w:rPr>
      </w:pPr>
      <w:bookmarkStart w:colFirst="0" w:colLast="0" w:name="_6z3w69qbm9pe" w:id="24"/>
      <w:bookmarkEnd w:id="24"/>
      <w:r w:rsidDel="00000000" w:rsidR="00000000" w:rsidRPr="00000000">
        <w:rPr>
          <w:rtl w:val="0"/>
        </w:rPr>
      </w:r>
    </w:p>
    <w:p w:rsidR="00000000" w:rsidDel="00000000" w:rsidP="00000000" w:rsidRDefault="00000000" w:rsidRPr="00000000" w14:paraId="000001AB">
      <w:pPr>
        <w:spacing w:after="240" w:before="240"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Přehled rozvržení týdnů ve školním roce</w:t>
      </w:r>
      <w:r w:rsidDel="00000000" w:rsidR="00000000" w:rsidRPr="00000000">
        <w:rPr>
          <w:rtl w:val="0"/>
        </w:rPr>
      </w:r>
    </w:p>
    <w:tbl>
      <w:tblPr>
        <w:tblStyle w:val="Table2"/>
        <w:tblW w:w="95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140"/>
        <w:gridCol w:w="105"/>
        <w:gridCol w:w="105"/>
        <w:gridCol w:w="1308.75"/>
        <w:gridCol w:w="1308.75"/>
        <w:gridCol w:w="1308.75"/>
        <w:gridCol w:w="1308.75"/>
        <w:tblGridChange w:id="0">
          <w:tblGrid>
            <w:gridCol w:w="4140"/>
            <w:gridCol w:w="105"/>
            <w:gridCol w:w="105"/>
            <w:gridCol w:w="1308.75"/>
            <w:gridCol w:w="1308.75"/>
            <w:gridCol w:w="1308.75"/>
            <w:gridCol w:w="1308.75"/>
          </w:tblGrid>
        </w:tblGridChange>
      </w:tblGrid>
      <w:tr>
        <w:trPr>
          <w:cantSplit w:val="0"/>
          <w:trHeight w:val="345"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C">
            <w:pPr>
              <w:widowControl w:val="0"/>
              <w:jc w:val="center"/>
              <w:rPr>
                <w:sz w:val="20"/>
                <w:szCs w:val="20"/>
              </w:rPr>
            </w:pPr>
            <w:r w:rsidDel="00000000" w:rsidR="00000000" w:rsidRPr="00000000">
              <w:rPr>
                <w:color w:val="ffffff"/>
                <w:sz w:val="24"/>
                <w:szCs w:val="24"/>
                <w:rtl w:val="0"/>
              </w:rPr>
              <w:t xml:space="preserve">Rozpis týdnů v ročnících</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0.0" w:type="dxa"/>
              <w:left w:w="80.0" w:type="dxa"/>
              <w:bottom w:w="0.0" w:type="dxa"/>
              <w:right w:w="80.0" w:type="dxa"/>
            </w:tcMar>
            <w:vAlign w:val="center"/>
          </w:tcPr>
          <w:p w:rsidR="00000000" w:rsidDel="00000000" w:rsidP="00000000" w:rsidRDefault="00000000" w:rsidRPr="00000000" w14:paraId="000001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ročník</w:t>
            </w:r>
          </w:p>
        </w:tc>
        <w:tc>
          <w:tcPr>
            <w:tcBorders>
              <w:top w:color="000000" w:space="0" w:sz="6" w:val="single"/>
              <w:left w:color="000000" w:space="0" w:sz="0" w:val="nil"/>
              <w:bottom w:color="000000" w:space="0" w:sz="6" w:val="single"/>
              <w:right w:color="000000" w:space="0" w:sz="6" w:val="single"/>
            </w:tcBorders>
            <w:tcMar>
              <w:top w:w="0.0" w:type="dxa"/>
              <w:left w:w="80.0" w:type="dxa"/>
              <w:bottom w:w="0.0" w:type="dxa"/>
              <w:right w:w="80.0" w:type="dxa"/>
            </w:tcMar>
            <w:vAlign w:val="center"/>
          </w:tcPr>
          <w:p w:rsidR="00000000" w:rsidDel="00000000" w:rsidP="00000000" w:rsidRDefault="00000000" w:rsidRPr="00000000" w14:paraId="000001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ročník</w:t>
            </w:r>
          </w:p>
        </w:tc>
        <w:tc>
          <w:tcPr>
            <w:tcBorders>
              <w:top w:color="000000" w:space="0" w:sz="6" w:val="single"/>
              <w:left w:color="000000" w:space="0" w:sz="0" w:val="nil"/>
              <w:bottom w:color="000000" w:space="0" w:sz="6" w:val="single"/>
              <w:right w:color="000000" w:space="0" w:sz="6" w:val="single"/>
            </w:tcBorders>
            <w:tcMar>
              <w:top w:w="0.0" w:type="dxa"/>
              <w:left w:w="80.0" w:type="dxa"/>
              <w:bottom w:w="0.0" w:type="dxa"/>
              <w:right w:w="80.0" w:type="dxa"/>
            </w:tcMar>
            <w:vAlign w:val="center"/>
          </w:tcPr>
          <w:p w:rsidR="00000000" w:rsidDel="00000000" w:rsidP="00000000" w:rsidRDefault="00000000" w:rsidRPr="00000000" w14:paraId="000001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ročník</w:t>
            </w:r>
          </w:p>
        </w:tc>
        <w:tc>
          <w:tcPr>
            <w:tcBorders>
              <w:top w:color="000000" w:space="0" w:sz="6" w:val="single"/>
              <w:left w:color="000000" w:space="0" w:sz="0" w:val="nil"/>
              <w:bottom w:color="000000" w:space="0" w:sz="6" w:val="single"/>
              <w:right w:color="000000" w:space="0" w:sz="6" w:val="single"/>
            </w:tcBorders>
            <w:tcMar>
              <w:top w:w="0.0" w:type="dxa"/>
              <w:left w:w="80.0" w:type="dxa"/>
              <w:bottom w:w="0.0" w:type="dxa"/>
              <w:right w:w="80.0" w:type="dxa"/>
            </w:tcMar>
            <w:vAlign w:val="center"/>
          </w:tcPr>
          <w:p w:rsidR="00000000" w:rsidDel="00000000" w:rsidP="00000000" w:rsidRDefault="00000000" w:rsidRPr="00000000" w14:paraId="000001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ročník</w:t>
            </w:r>
          </w:p>
        </w:tc>
      </w:tr>
      <w:tr>
        <w:trPr>
          <w:cantSplit w:val="0"/>
          <w:trHeight w:val="391.2432038620853"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3">
            <w:pPr>
              <w:widowControl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Vyučování podle rozpisu učiva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6">
            <w:pPr>
              <w:widowControl w:val="0"/>
              <w:jc w:val="center"/>
              <w:rPr>
                <w:sz w:val="20"/>
                <w:szCs w:val="20"/>
              </w:rPr>
            </w:pPr>
            <w:r w:rsidDel="00000000" w:rsidR="00000000" w:rsidRPr="00000000">
              <w:rPr>
                <w:sz w:val="24"/>
                <w:szCs w:val="24"/>
                <w:rtl w:val="0"/>
              </w:rPr>
              <w:t xml:space="preserve">33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7">
            <w:pPr>
              <w:widowControl w:val="0"/>
              <w:jc w:val="center"/>
              <w:rPr>
                <w:sz w:val="20"/>
                <w:szCs w:val="20"/>
              </w:rPr>
            </w:pPr>
            <w:r w:rsidDel="00000000" w:rsidR="00000000" w:rsidRPr="00000000">
              <w:rPr>
                <w:sz w:val="24"/>
                <w:szCs w:val="24"/>
                <w:rtl w:val="0"/>
              </w:rPr>
              <w:t xml:space="preserve">33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8">
            <w:pPr>
              <w:widowControl w:val="0"/>
              <w:jc w:val="center"/>
              <w:rPr>
                <w:sz w:val="20"/>
                <w:szCs w:val="20"/>
              </w:rPr>
            </w:pPr>
            <w:r w:rsidDel="00000000" w:rsidR="00000000" w:rsidRPr="00000000">
              <w:rPr>
                <w:sz w:val="24"/>
                <w:szCs w:val="24"/>
                <w:rtl w:val="0"/>
              </w:rPr>
              <w:t xml:space="preserve">33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9">
            <w:pPr>
              <w:widowControl w:val="0"/>
              <w:jc w:val="center"/>
              <w:rPr>
                <w:sz w:val="20"/>
                <w:szCs w:val="20"/>
              </w:rPr>
            </w:pPr>
            <w:r w:rsidDel="00000000" w:rsidR="00000000" w:rsidRPr="00000000">
              <w:rPr>
                <w:sz w:val="24"/>
                <w:szCs w:val="24"/>
                <w:rtl w:val="0"/>
              </w:rPr>
              <w:t xml:space="preserve">29</w:t>
            </w:r>
            <w:r w:rsidDel="00000000" w:rsidR="00000000" w:rsidRPr="00000000">
              <w:rPr>
                <w:rtl w:val="0"/>
              </w:rPr>
            </w:r>
          </w:p>
        </w:tc>
      </w:tr>
      <w:tr>
        <w:trPr>
          <w:cantSplit w:val="0"/>
          <w:trHeight w:val="391.2432038620853"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A">
            <w:pPr>
              <w:widowControl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Sportovní kurz</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D">
            <w:pPr>
              <w:widowControl w:val="0"/>
              <w:jc w:val="center"/>
              <w:rPr>
                <w:sz w:val="20"/>
                <w:szCs w:val="20"/>
              </w:rPr>
            </w:pPr>
            <w:r w:rsidDel="00000000" w:rsidR="00000000" w:rsidRPr="00000000">
              <w:rPr>
                <w:sz w:val="24"/>
                <w:szCs w:val="24"/>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E">
            <w:pPr>
              <w:widowControl w:val="0"/>
              <w:jc w:val="center"/>
              <w:rPr>
                <w:sz w:val="20"/>
                <w:szCs w:val="20"/>
              </w:rPr>
            </w:pPr>
            <w:r w:rsidDel="00000000" w:rsidR="00000000" w:rsidRPr="00000000">
              <w:rPr>
                <w:sz w:val="24"/>
                <w:szCs w:val="24"/>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F">
            <w:pPr>
              <w:widowControl w:val="0"/>
              <w:jc w:val="center"/>
              <w:rPr>
                <w:sz w:val="20"/>
                <w:szCs w:val="20"/>
              </w:rPr>
            </w:pPr>
            <w:r w:rsidDel="00000000" w:rsidR="00000000" w:rsidRPr="00000000">
              <w:rPr>
                <w:sz w:val="24"/>
                <w:szCs w:val="24"/>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0">
            <w:pPr>
              <w:widowControl w:val="0"/>
              <w:jc w:val="center"/>
              <w:rPr>
                <w:sz w:val="20"/>
                <w:szCs w:val="20"/>
              </w:rPr>
            </w:pPr>
            <w:r w:rsidDel="00000000" w:rsidR="00000000" w:rsidRPr="00000000">
              <w:rPr>
                <w:sz w:val="24"/>
                <w:szCs w:val="24"/>
                <w:rtl w:val="0"/>
              </w:rPr>
              <w:t xml:space="preserve">0</w:t>
            </w:r>
            <w:r w:rsidDel="00000000" w:rsidR="00000000" w:rsidRPr="00000000">
              <w:rPr>
                <w:rtl w:val="0"/>
              </w:rPr>
            </w:r>
          </w:p>
        </w:tc>
      </w:tr>
      <w:tr>
        <w:trPr>
          <w:cantSplit w:val="0"/>
          <w:trHeight w:val="391.2432038620853"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1">
            <w:pPr>
              <w:widowControl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Exkurze, projektové dny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4">
            <w:pPr>
              <w:widowControl w:val="0"/>
              <w:jc w:val="center"/>
              <w:rPr>
                <w:sz w:val="20"/>
                <w:szCs w:val="20"/>
              </w:rPr>
            </w:pPr>
            <w:r w:rsidDel="00000000" w:rsidR="00000000" w:rsidRPr="00000000">
              <w:rPr>
                <w:sz w:val="24"/>
                <w:szCs w:val="24"/>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5">
            <w:pPr>
              <w:widowControl w:val="0"/>
              <w:jc w:val="center"/>
              <w:rPr>
                <w:sz w:val="20"/>
                <w:szCs w:val="20"/>
              </w:rPr>
            </w:pPr>
            <w:r w:rsidDel="00000000" w:rsidR="00000000" w:rsidRPr="00000000">
              <w:rPr>
                <w:sz w:val="24"/>
                <w:szCs w:val="24"/>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6">
            <w:pPr>
              <w:widowControl w:val="0"/>
              <w:jc w:val="center"/>
              <w:rPr>
                <w:sz w:val="20"/>
                <w:szCs w:val="20"/>
              </w:rPr>
            </w:pPr>
            <w:r w:rsidDel="00000000" w:rsidR="00000000" w:rsidRPr="00000000">
              <w:rPr>
                <w:sz w:val="24"/>
                <w:szCs w:val="24"/>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7">
            <w:pPr>
              <w:widowControl w:val="0"/>
              <w:jc w:val="center"/>
              <w:rPr>
                <w:sz w:val="20"/>
                <w:szCs w:val="20"/>
              </w:rPr>
            </w:pPr>
            <w:r w:rsidDel="00000000" w:rsidR="00000000" w:rsidRPr="00000000">
              <w:rPr>
                <w:sz w:val="24"/>
                <w:szCs w:val="24"/>
                <w:rtl w:val="0"/>
              </w:rPr>
              <w:t xml:space="preserve">2</w:t>
            </w:r>
            <w:r w:rsidDel="00000000" w:rsidR="00000000" w:rsidRPr="00000000">
              <w:rPr>
                <w:rtl w:val="0"/>
              </w:rPr>
            </w:r>
          </w:p>
        </w:tc>
      </w:tr>
      <w:tr>
        <w:trPr>
          <w:cantSplit w:val="0"/>
          <w:trHeight w:val="391.2432038620853"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8">
            <w:pPr>
              <w:widowControl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Odborná praxe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B">
            <w:pPr>
              <w:widowControl w:val="0"/>
              <w:jc w:val="center"/>
              <w:rPr>
                <w:sz w:val="24"/>
                <w:szCs w:val="24"/>
              </w:rPr>
            </w:pPr>
            <w:r w:rsidDel="00000000" w:rsidR="00000000" w:rsidRPr="00000000">
              <w:rPr>
                <w:sz w:val="24"/>
                <w:szCs w:val="24"/>
                <w:rtl w:val="0"/>
              </w:rPr>
              <w:t xml:space="preserve">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C">
            <w:pPr>
              <w:widowControl w:val="0"/>
              <w:jc w:val="center"/>
              <w:rPr>
                <w:sz w:val="24"/>
                <w:szCs w:val="24"/>
              </w:rPr>
            </w:pPr>
            <w:r w:rsidDel="00000000" w:rsidR="00000000" w:rsidRPr="00000000">
              <w:rPr>
                <w:sz w:val="24"/>
                <w:szCs w:val="24"/>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D">
            <w:pPr>
              <w:widowControl w:val="0"/>
              <w:jc w:val="center"/>
              <w:rPr>
                <w:sz w:val="24"/>
                <w:szCs w:val="24"/>
              </w:rPr>
            </w:pPr>
            <w:r w:rsidDel="00000000" w:rsidR="00000000" w:rsidRPr="00000000">
              <w:rPr>
                <w:sz w:val="24"/>
                <w:szCs w:val="24"/>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E">
            <w:pPr>
              <w:widowControl w:val="0"/>
              <w:jc w:val="center"/>
              <w:rPr>
                <w:sz w:val="24"/>
                <w:szCs w:val="24"/>
              </w:rPr>
            </w:pPr>
            <w:r w:rsidDel="00000000" w:rsidR="00000000" w:rsidRPr="00000000">
              <w:rPr>
                <w:sz w:val="24"/>
                <w:szCs w:val="24"/>
                <w:rtl w:val="0"/>
              </w:rPr>
              <w:t xml:space="preserve">0</w:t>
            </w:r>
          </w:p>
        </w:tc>
      </w:tr>
      <w:tr>
        <w:trPr>
          <w:cantSplit w:val="0"/>
          <w:trHeight w:val="391.2432038620853"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F">
            <w:pPr>
              <w:widowControl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Maturitní zkouška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2">
            <w:pPr>
              <w:widowControl w:val="0"/>
              <w:jc w:val="center"/>
              <w:rPr>
                <w:sz w:val="20"/>
                <w:szCs w:val="20"/>
              </w:rPr>
            </w:pPr>
            <w:r w:rsidDel="00000000" w:rsidR="00000000" w:rsidRPr="00000000">
              <w:rPr>
                <w:sz w:val="24"/>
                <w:szCs w:val="24"/>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3">
            <w:pPr>
              <w:widowControl w:val="0"/>
              <w:jc w:val="center"/>
              <w:rPr>
                <w:sz w:val="20"/>
                <w:szCs w:val="20"/>
              </w:rPr>
            </w:pPr>
            <w:r w:rsidDel="00000000" w:rsidR="00000000" w:rsidRPr="00000000">
              <w:rPr>
                <w:sz w:val="24"/>
                <w:szCs w:val="24"/>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4">
            <w:pPr>
              <w:widowControl w:val="0"/>
              <w:jc w:val="center"/>
              <w:rPr>
                <w:sz w:val="20"/>
                <w:szCs w:val="20"/>
              </w:rPr>
            </w:pPr>
            <w:r w:rsidDel="00000000" w:rsidR="00000000" w:rsidRPr="00000000">
              <w:rPr>
                <w:sz w:val="24"/>
                <w:szCs w:val="24"/>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5">
            <w:pPr>
              <w:widowControl w:val="0"/>
              <w:jc w:val="center"/>
              <w:rPr>
                <w:sz w:val="20"/>
                <w:szCs w:val="20"/>
              </w:rPr>
            </w:pPr>
            <w:r w:rsidDel="00000000" w:rsidR="00000000" w:rsidRPr="00000000">
              <w:rPr>
                <w:sz w:val="24"/>
                <w:szCs w:val="24"/>
                <w:rtl w:val="0"/>
              </w:rPr>
              <w:t xml:space="preserve">2</w:t>
            </w:r>
            <w:r w:rsidDel="00000000" w:rsidR="00000000" w:rsidRPr="00000000">
              <w:rPr>
                <w:rtl w:val="0"/>
              </w:rPr>
            </w:r>
          </w:p>
        </w:tc>
      </w:tr>
      <w:tr>
        <w:trPr>
          <w:cantSplit w:val="0"/>
          <w:trHeight w:val="390"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6">
            <w:pPr>
              <w:widowControl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Časová rezerva, výchovně vzdělávací akce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9">
            <w:pPr>
              <w:widowControl w:val="0"/>
              <w:jc w:val="center"/>
              <w:rPr>
                <w:sz w:val="20"/>
                <w:szCs w:val="20"/>
              </w:rPr>
            </w:pPr>
            <w:r w:rsidDel="00000000" w:rsidR="00000000" w:rsidRPr="00000000">
              <w:rPr>
                <w:sz w:val="24"/>
                <w:szCs w:val="24"/>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A">
            <w:pPr>
              <w:widowControl w:val="0"/>
              <w:jc w:val="center"/>
              <w:rPr>
                <w:sz w:val="20"/>
                <w:szCs w:val="20"/>
              </w:rPr>
            </w:pPr>
            <w:r w:rsidDel="00000000" w:rsidR="00000000" w:rsidRPr="00000000">
              <w:rPr>
                <w:sz w:val="24"/>
                <w:szCs w:val="24"/>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B">
            <w:pPr>
              <w:widowControl w:val="0"/>
              <w:jc w:val="center"/>
              <w:rPr>
                <w:sz w:val="20"/>
                <w:szCs w:val="20"/>
              </w:rPr>
            </w:pPr>
            <w:r w:rsidDel="00000000" w:rsidR="00000000" w:rsidRPr="00000000">
              <w:rPr>
                <w:sz w:val="24"/>
                <w:szCs w:val="24"/>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C">
            <w:pPr>
              <w:widowControl w:val="0"/>
              <w:jc w:val="center"/>
              <w:rPr>
                <w:sz w:val="20"/>
                <w:szCs w:val="20"/>
              </w:rPr>
            </w:pPr>
            <w:r w:rsidDel="00000000" w:rsidR="00000000" w:rsidRPr="00000000">
              <w:rPr>
                <w:sz w:val="24"/>
                <w:szCs w:val="24"/>
                <w:rtl w:val="0"/>
              </w:rPr>
              <w:t xml:space="preserve">3</w:t>
            </w:r>
            <w:r w:rsidDel="00000000" w:rsidR="00000000" w:rsidRPr="00000000">
              <w:rPr>
                <w:rtl w:val="0"/>
              </w:rPr>
            </w:r>
          </w:p>
        </w:tc>
      </w:tr>
      <w:tr>
        <w:trPr>
          <w:cantSplit w:val="0"/>
          <w:trHeight w:val="391.2432038620853"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D">
            <w:pPr>
              <w:widowControl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Celkem týdnů</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0">
            <w:pPr>
              <w:widowControl w:val="0"/>
              <w:jc w:val="center"/>
              <w:rPr>
                <w:sz w:val="20"/>
                <w:szCs w:val="20"/>
              </w:rPr>
            </w:pPr>
            <w:r w:rsidDel="00000000" w:rsidR="00000000" w:rsidRPr="00000000">
              <w:rPr>
                <w:sz w:val="24"/>
                <w:szCs w:val="24"/>
                <w:rtl w:val="0"/>
              </w:rPr>
              <w:t xml:space="preserve">40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1">
            <w:pPr>
              <w:widowControl w:val="0"/>
              <w:jc w:val="center"/>
              <w:rPr>
                <w:sz w:val="20"/>
                <w:szCs w:val="20"/>
              </w:rPr>
            </w:pPr>
            <w:r w:rsidDel="00000000" w:rsidR="00000000" w:rsidRPr="00000000">
              <w:rPr>
                <w:sz w:val="24"/>
                <w:szCs w:val="24"/>
                <w:rtl w:val="0"/>
              </w:rPr>
              <w:t xml:space="preserve">40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2">
            <w:pPr>
              <w:widowControl w:val="0"/>
              <w:jc w:val="center"/>
              <w:rPr>
                <w:sz w:val="20"/>
                <w:szCs w:val="20"/>
              </w:rPr>
            </w:pPr>
            <w:r w:rsidDel="00000000" w:rsidR="00000000" w:rsidRPr="00000000">
              <w:rPr>
                <w:sz w:val="24"/>
                <w:szCs w:val="24"/>
                <w:rtl w:val="0"/>
              </w:rPr>
              <w:t xml:space="preserve">40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3">
            <w:pPr>
              <w:widowControl w:val="0"/>
              <w:jc w:val="center"/>
              <w:rPr>
                <w:sz w:val="20"/>
                <w:szCs w:val="20"/>
              </w:rPr>
            </w:pPr>
            <w:r w:rsidDel="00000000" w:rsidR="00000000" w:rsidRPr="00000000">
              <w:rPr>
                <w:sz w:val="24"/>
                <w:szCs w:val="24"/>
                <w:rtl w:val="0"/>
              </w:rPr>
              <w:t xml:space="preserve">36</w:t>
            </w:r>
            <w:r w:rsidDel="00000000" w:rsidR="00000000" w:rsidRPr="00000000">
              <w:rPr>
                <w:rtl w:val="0"/>
              </w:rPr>
            </w:r>
          </w:p>
        </w:tc>
      </w:tr>
    </w:tbl>
    <w:p w:rsidR="00000000" w:rsidDel="00000000" w:rsidP="00000000" w:rsidRDefault="00000000" w:rsidRPr="00000000" w14:paraId="000001E4">
      <w:pPr>
        <w:pStyle w:val="Heading1"/>
        <w:spacing w:before="0" w:line="259" w:lineRule="auto"/>
        <w:rPr/>
      </w:pPr>
      <w:bookmarkStart w:colFirst="0" w:colLast="0" w:name="_kci8pg6nc0e1" w:id="25"/>
      <w:bookmarkEnd w:id="25"/>
      <w:r w:rsidDel="00000000" w:rsidR="00000000" w:rsidRPr="00000000">
        <w:br w:type="page"/>
      </w:r>
      <w:r w:rsidDel="00000000" w:rsidR="00000000" w:rsidRPr="00000000">
        <w:rPr>
          <w:rtl w:val="0"/>
        </w:rPr>
      </w:r>
    </w:p>
    <w:p w:rsidR="00000000" w:rsidDel="00000000" w:rsidP="00000000" w:rsidRDefault="00000000" w:rsidRPr="00000000" w14:paraId="000001E5">
      <w:pPr>
        <w:pStyle w:val="Heading1"/>
        <w:spacing w:before="0" w:line="259" w:lineRule="auto"/>
        <w:rPr>
          <w:rFonts w:ascii="Times New Roman" w:cs="Times New Roman" w:eastAsia="Times New Roman" w:hAnsi="Times New Roman"/>
          <w:sz w:val="24"/>
          <w:szCs w:val="24"/>
        </w:rPr>
      </w:pPr>
      <w:bookmarkStart w:colFirst="0" w:colLast="0" w:name="_26aqzpjvbolv" w:id="26"/>
      <w:bookmarkEnd w:id="26"/>
      <w:r w:rsidDel="00000000" w:rsidR="00000000" w:rsidRPr="00000000">
        <w:rPr>
          <w:rtl w:val="0"/>
        </w:rPr>
        <w:t xml:space="preserve">Přehled rozpracování obsahu vzdělání v RVP do ŠVP</w:t>
      </w:r>
      <w:r w:rsidDel="00000000" w:rsidR="00000000" w:rsidRPr="00000000">
        <w:rPr>
          <w:rtl w:val="0"/>
        </w:rPr>
      </w:r>
    </w:p>
    <w:tbl>
      <w:tblPr>
        <w:tblStyle w:val="Table3"/>
        <w:tblW w:w="9825.0" w:type="dxa"/>
        <w:jc w:val="left"/>
        <w:tblLayout w:type="fixed"/>
        <w:tblLook w:val="0600"/>
      </w:tblPr>
      <w:tblGrid>
        <w:gridCol w:w="4620"/>
        <w:gridCol w:w="750"/>
        <w:gridCol w:w="750"/>
        <w:gridCol w:w="750"/>
        <w:gridCol w:w="750"/>
        <w:gridCol w:w="750"/>
        <w:gridCol w:w="750"/>
        <w:gridCol w:w="705"/>
        <w:tblGridChange w:id="0">
          <w:tblGrid>
            <w:gridCol w:w="4620"/>
            <w:gridCol w:w="750"/>
            <w:gridCol w:w="750"/>
            <w:gridCol w:w="750"/>
            <w:gridCol w:w="750"/>
            <w:gridCol w:w="750"/>
            <w:gridCol w:w="750"/>
            <w:gridCol w:w="705"/>
          </w:tblGrid>
        </w:tblGridChange>
      </w:tblGrid>
      <w:tr>
        <w:trPr>
          <w:cantSplit w:val="0"/>
          <w:trHeight w:val="420" w:hRule="atLeast"/>
          <w:tblHeader w:val="0"/>
        </w:trPr>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6">
            <w:pPr>
              <w:widowControl w:val="0"/>
              <w:spacing w:before="0" w:lineRule="auto"/>
              <w:jc w:val="both"/>
              <w:rPr>
                <w:sz w:val="20"/>
                <w:szCs w:val="20"/>
              </w:rPr>
            </w:pPr>
            <w:r w:rsidDel="00000000" w:rsidR="00000000" w:rsidRPr="00000000">
              <w:rPr>
                <w:rFonts w:ascii="Calibri" w:cs="Calibri" w:eastAsia="Calibri" w:hAnsi="Calibri"/>
                <w:b w:val="1"/>
                <w:rtl w:val="0"/>
              </w:rPr>
              <w:t xml:space="preserve">Všeobecně vzdělávací základ</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8">
            <w:pPr>
              <w:widowControl w:val="0"/>
              <w:spacing w:before="0" w:lineRule="auto"/>
              <w:jc w:val="center"/>
              <w:rPr>
                <w:sz w:val="20"/>
                <w:szCs w:val="20"/>
              </w:rPr>
            </w:pPr>
            <w:r w:rsidDel="00000000" w:rsidR="00000000" w:rsidRPr="00000000">
              <w:rPr>
                <w:sz w:val="20"/>
                <w:szCs w:val="20"/>
                <w:rtl w:val="0"/>
              </w:rPr>
              <w:t xml:space="preserve">1.roč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9">
            <w:pPr>
              <w:widowControl w:val="0"/>
              <w:spacing w:before="0" w:lineRule="auto"/>
              <w:jc w:val="center"/>
              <w:rPr>
                <w:sz w:val="20"/>
                <w:szCs w:val="20"/>
              </w:rPr>
            </w:pPr>
            <w:r w:rsidDel="00000000" w:rsidR="00000000" w:rsidRPr="00000000">
              <w:rPr>
                <w:sz w:val="20"/>
                <w:szCs w:val="20"/>
                <w:rtl w:val="0"/>
              </w:rPr>
              <w:t xml:space="preserve">2.roč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A">
            <w:pPr>
              <w:widowControl w:val="0"/>
              <w:spacing w:before="0" w:lineRule="auto"/>
              <w:jc w:val="center"/>
              <w:rPr>
                <w:sz w:val="20"/>
                <w:szCs w:val="20"/>
              </w:rPr>
            </w:pPr>
            <w:r w:rsidDel="00000000" w:rsidR="00000000" w:rsidRPr="00000000">
              <w:rPr>
                <w:sz w:val="20"/>
                <w:szCs w:val="20"/>
                <w:rtl w:val="0"/>
              </w:rPr>
              <w:t xml:space="preserve">3.roč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B">
            <w:pPr>
              <w:widowControl w:val="0"/>
              <w:spacing w:before="0" w:lineRule="auto"/>
              <w:jc w:val="center"/>
              <w:rPr>
                <w:sz w:val="20"/>
                <w:szCs w:val="20"/>
              </w:rPr>
            </w:pPr>
            <w:r w:rsidDel="00000000" w:rsidR="00000000" w:rsidRPr="00000000">
              <w:rPr>
                <w:sz w:val="20"/>
                <w:szCs w:val="20"/>
                <w:rtl w:val="0"/>
              </w:rPr>
              <w:t xml:space="preserve">4.roč</w:t>
            </w:r>
          </w:p>
        </w:tc>
        <w:tc>
          <w:tcPr>
            <w:gridSpan w:val="2"/>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C">
            <w:pPr>
              <w:widowControl w:val="0"/>
              <w:spacing w:before="0" w:lineRule="auto"/>
              <w:jc w:val="center"/>
              <w:rPr>
                <w:sz w:val="20"/>
                <w:szCs w:val="20"/>
              </w:rPr>
            </w:pPr>
            <w:r w:rsidDel="00000000" w:rsidR="00000000" w:rsidRPr="00000000">
              <w:rPr>
                <w:rFonts w:ascii="Calibri" w:cs="Calibri" w:eastAsia="Calibri" w:hAnsi="Calibri"/>
                <w:rtl w:val="0"/>
              </w:rPr>
              <w:t xml:space="preserve">CELKEM</w:t>
            </w:r>
            <w:r w:rsidDel="00000000" w:rsidR="00000000" w:rsidRPr="00000000">
              <w:rPr>
                <w:rtl w:val="0"/>
              </w:rPr>
            </w:r>
          </w:p>
        </w:tc>
      </w:tr>
      <w:tr>
        <w:trPr>
          <w:cantSplit w:val="0"/>
          <w:trHeight w:val="63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E">
            <w:pPr>
              <w:widowControl w:val="0"/>
              <w:spacing w:before="0" w:lineRule="auto"/>
              <w:jc w:val="both"/>
              <w:rPr>
                <w:sz w:val="20"/>
                <w:szCs w:val="20"/>
              </w:rPr>
            </w:pPr>
            <w:r w:rsidDel="00000000" w:rsidR="00000000" w:rsidRPr="00000000">
              <w:rPr>
                <w:rFonts w:ascii="Calibri" w:cs="Calibri" w:eastAsia="Calibri" w:hAnsi="Calibri"/>
                <w:rtl w:val="0"/>
              </w:rPr>
              <w:t xml:space="preserve">Osobnostní rozvoj a vzdělávání ke zdraví, bezpečí a produktivnímu pracovnímu životu (kariéře)</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F">
            <w:pPr>
              <w:widowControl w:val="0"/>
              <w:spacing w:before="0" w:lineRule="auto"/>
              <w:jc w:val="center"/>
              <w:rPr>
                <w:sz w:val="20"/>
                <w:szCs w:val="20"/>
              </w:rPr>
            </w:pPr>
            <w:r w:rsidDel="00000000" w:rsidR="00000000" w:rsidRPr="00000000">
              <w:rPr>
                <w:rFonts w:ascii="Calibri" w:cs="Calibri" w:eastAsia="Calibri" w:hAnsi="Calibri"/>
                <w:b w:val="1"/>
                <w:rtl w:val="0"/>
              </w:rPr>
              <w:t xml:space="preserve">OSV</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0">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1">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2">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3">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4">
            <w:pPr>
              <w:widowControl w:val="0"/>
              <w:spacing w:before="0" w:lineRule="auto"/>
              <w:jc w:val="center"/>
              <w:rPr>
                <w:sz w:val="20"/>
                <w:szCs w:val="20"/>
              </w:rPr>
            </w:pPr>
            <w:r w:rsidDel="00000000" w:rsidR="00000000" w:rsidRPr="00000000">
              <w:rPr>
                <w:rFonts w:ascii="Calibri" w:cs="Calibri" w:eastAsia="Calibri" w:hAnsi="Calibri"/>
                <w:rtl w:val="0"/>
              </w:rPr>
              <w:t xml:space="preserve">256</w:t>
            </w:r>
            <w:r w:rsidDel="00000000" w:rsidR="00000000" w:rsidRPr="00000000">
              <w:rPr>
                <w:rtl w:val="0"/>
              </w:rPr>
            </w:r>
          </w:p>
        </w:tc>
        <w:tc>
          <w:tcPr>
            <w:vMerge w:val="restart"/>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5">
            <w:pPr>
              <w:widowControl w:val="0"/>
              <w:spacing w:before="0" w:lineRule="auto"/>
              <w:jc w:val="center"/>
              <w:rPr>
                <w:rFonts w:ascii="Calibri" w:cs="Calibri" w:eastAsia="Calibri" w:hAnsi="Calibri"/>
              </w:rPr>
            </w:pPr>
            <w:r w:rsidDel="00000000" w:rsidR="00000000" w:rsidRPr="00000000">
              <w:rPr>
                <w:rFonts w:ascii="Calibri" w:cs="Calibri" w:eastAsia="Calibri" w:hAnsi="Calibri"/>
                <w:rtl w:val="0"/>
              </w:rPr>
              <w:t xml:space="preserve">512</w:t>
            </w:r>
          </w:p>
        </w:tc>
      </w:tr>
      <w:tr>
        <w:trPr>
          <w:cantSplit w:val="0"/>
          <w:trHeight w:val="60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6">
            <w:pPr>
              <w:widowControl w:val="0"/>
              <w:spacing w:before="0" w:lineRule="auto"/>
              <w:jc w:val="both"/>
              <w:rPr>
                <w:sz w:val="20"/>
                <w:szCs w:val="20"/>
              </w:rPr>
            </w:pPr>
            <w:r w:rsidDel="00000000" w:rsidR="00000000" w:rsidRPr="00000000">
              <w:rPr>
                <w:rFonts w:ascii="Calibri" w:cs="Calibri" w:eastAsia="Calibri" w:hAnsi="Calibri"/>
                <w:i w:val="1"/>
                <w:sz w:val="20"/>
                <w:szCs w:val="20"/>
                <w:rtl w:val="0"/>
              </w:rPr>
              <w:t xml:space="preserve">(osobnostně sociální a etická výchova, tělesná výchova, výchova ke zdraví a bezpečí, kariérové vzdělávání)</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7">
            <w:pPr>
              <w:widowControl w:val="0"/>
              <w:spacing w:before="0" w:lineRule="auto"/>
              <w:jc w:val="center"/>
              <w:rPr>
                <w:sz w:val="20"/>
                <w:szCs w:val="20"/>
              </w:rPr>
            </w:pPr>
            <w:r w:rsidDel="00000000" w:rsidR="00000000" w:rsidRPr="00000000">
              <w:rPr>
                <w:rFonts w:ascii="Calibri" w:cs="Calibri" w:eastAsia="Calibri" w:hAnsi="Calibri"/>
                <w:b w:val="1"/>
                <w:rtl w:val="0"/>
              </w:rPr>
              <w:t xml:space="preserve">TV</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8">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9">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A">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B">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C">
            <w:pPr>
              <w:widowControl w:val="0"/>
              <w:spacing w:before="0" w:lineRule="auto"/>
              <w:jc w:val="center"/>
              <w:rPr>
                <w:sz w:val="20"/>
                <w:szCs w:val="20"/>
              </w:rPr>
            </w:pPr>
            <w:r w:rsidDel="00000000" w:rsidR="00000000" w:rsidRPr="00000000">
              <w:rPr>
                <w:rFonts w:ascii="Calibri" w:cs="Calibri" w:eastAsia="Calibri" w:hAnsi="Calibri"/>
                <w:rtl w:val="0"/>
              </w:rPr>
              <w:t xml:space="preserve">256</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1FD">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E">
            <w:pPr>
              <w:widowControl w:val="0"/>
              <w:spacing w:before="0" w:lineRule="auto"/>
              <w:jc w:val="both"/>
              <w:rPr>
                <w:sz w:val="20"/>
                <w:szCs w:val="20"/>
              </w:rPr>
            </w:pPr>
            <w:r w:rsidDel="00000000" w:rsidR="00000000" w:rsidRPr="00000000">
              <w:rPr>
                <w:rFonts w:ascii="Calibri" w:cs="Calibri" w:eastAsia="Calibri" w:hAnsi="Calibri"/>
                <w:rtl w:val="0"/>
              </w:rPr>
              <w:t xml:space="preserve">Komunikační a jazykové vzdělávání</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F">
            <w:pPr>
              <w:widowControl w:val="0"/>
              <w:spacing w:before="0" w:lineRule="auto"/>
              <w:jc w:val="center"/>
              <w:rPr>
                <w:sz w:val="20"/>
                <w:szCs w:val="20"/>
              </w:rPr>
            </w:pPr>
            <w:r w:rsidDel="00000000" w:rsidR="00000000" w:rsidRPr="00000000">
              <w:rPr>
                <w:rFonts w:ascii="Calibri" w:cs="Calibri" w:eastAsia="Calibri" w:hAnsi="Calibri"/>
                <w:b w:val="1"/>
                <w:rtl w:val="0"/>
              </w:rPr>
              <w:t xml:space="preserve">ČJ</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0">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1">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2">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3">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4">
            <w:pPr>
              <w:widowControl w:val="0"/>
              <w:spacing w:before="0" w:lineRule="auto"/>
              <w:jc w:val="center"/>
              <w:rPr>
                <w:sz w:val="20"/>
                <w:szCs w:val="20"/>
              </w:rPr>
            </w:pPr>
            <w:r w:rsidDel="00000000" w:rsidR="00000000" w:rsidRPr="00000000">
              <w:rPr>
                <w:rFonts w:ascii="Calibri" w:cs="Calibri" w:eastAsia="Calibri" w:hAnsi="Calibri"/>
                <w:rtl w:val="0"/>
              </w:rPr>
              <w:t xml:space="preserve">322</w:t>
            </w:r>
            <w:r w:rsidDel="00000000" w:rsidR="00000000" w:rsidRPr="00000000">
              <w:rPr>
                <w:rtl w:val="0"/>
              </w:rPr>
            </w:r>
          </w:p>
        </w:tc>
        <w:tc>
          <w:tcPr>
            <w:vMerge w:val="restart"/>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5">
            <w:pPr>
              <w:widowControl w:val="0"/>
              <w:spacing w:before="0" w:lineRule="auto"/>
              <w:jc w:val="center"/>
              <w:rPr>
                <w:rFonts w:ascii="Calibri" w:cs="Calibri" w:eastAsia="Calibri" w:hAnsi="Calibri"/>
              </w:rPr>
            </w:pPr>
            <w:r w:rsidDel="00000000" w:rsidR="00000000" w:rsidRPr="00000000">
              <w:rPr>
                <w:rFonts w:ascii="Calibri" w:cs="Calibri" w:eastAsia="Calibri" w:hAnsi="Calibri"/>
                <w:rtl w:val="0"/>
              </w:rPr>
              <w:t xml:space="preserve">962</w:t>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6">
            <w:pPr>
              <w:widowControl w:val="0"/>
              <w:spacing w:before="0" w:lineRule="auto"/>
              <w:jc w:val="both"/>
              <w:rPr>
                <w:sz w:val="20"/>
                <w:szCs w:val="20"/>
              </w:rPr>
            </w:pPr>
            <w:r w:rsidDel="00000000" w:rsidR="00000000" w:rsidRPr="00000000">
              <w:rPr>
                <w:rFonts w:ascii="Calibri" w:cs="Calibri" w:eastAsia="Calibri" w:hAnsi="Calibri"/>
                <w:i w:val="1"/>
                <w:sz w:val="20"/>
                <w:szCs w:val="20"/>
                <w:rtl w:val="0"/>
              </w:rPr>
              <w:t xml:space="preserve">(český jazyk, cizí jazyky)</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7">
            <w:pPr>
              <w:widowControl w:val="0"/>
              <w:spacing w:before="0" w:lineRule="auto"/>
              <w:jc w:val="center"/>
              <w:rPr>
                <w:sz w:val="20"/>
                <w:szCs w:val="20"/>
              </w:rPr>
            </w:pPr>
            <w:r w:rsidDel="00000000" w:rsidR="00000000" w:rsidRPr="00000000">
              <w:rPr>
                <w:rFonts w:ascii="Calibri" w:cs="Calibri" w:eastAsia="Calibri" w:hAnsi="Calibri"/>
                <w:b w:val="1"/>
                <w:rtl w:val="0"/>
              </w:rPr>
              <w:t xml:space="preserve">AJ</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8">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9">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A">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B">
            <w:pPr>
              <w:widowControl w:val="0"/>
              <w:spacing w:before="0" w:lineRule="auto"/>
              <w:jc w:val="center"/>
              <w:rPr>
                <w:sz w:val="20"/>
                <w:szCs w:val="20"/>
              </w:rPr>
            </w:pPr>
            <w:r w:rsidDel="00000000" w:rsidR="00000000" w:rsidRPr="00000000">
              <w:rPr>
                <w:rFonts w:ascii="Calibri" w:cs="Calibri" w:eastAsia="Calibri" w:hAnsi="Calibri"/>
                <w:rtl w:val="0"/>
              </w:rPr>
              <w:t xml:space="preserve">87</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C">
            <w:pPr>
              <w:widowControl w:val="0"/>
              <w:spacing w:before="0" w:lineRule="auto"/>
              <w:jc w:val="center"/>
              <w:rPr>
                <w:sz w:val="20"/>
                <w:szCs w:val="20"/>
              </w:rPr>
            </w:pPr>
            <w:r w:rsidDel="00000000" w:rsidR="00000000" w:rsidRPr="00000000">
              <w:rPr>
                <w:rFonts w:ascii="Calibri" w:cs="Calibri" w:eastAsia="Calibri" w:hAnsi="Calibri"/>
                <w:rtl w:val="0"/>
              </w:rPr>
              <w:t xml:space="preserve">384</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0D">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E">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F">
            <w:pPr>
              <w:widowControl w:val="0"/>
              <w:spacing w:before="0" w:lineRule="auto"/>
              <w:jc w:val="center"/>
              <w:rPr>
                <w:sz w:val="20"/>
                <w:szCs w:val="20"/>
              </w:rPr>
            </w:pPr>
            <w:r w:rsidDel="00000000" w:rsidR="00000000" w:rsidRPr="00000000">
              <w:rPr>
                <w:rFonts w:ascii="Calibri" w:cs="Calibri" w:eastAsia="Calibri" w:hAnsi="Calibri"/>
                <w:b w:val="1"/>
                <w:rtl w:val="0"/>
              </w:rPr>
              <w:t xml:space="preserve">2CJ</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0">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1">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2">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3">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4">
            <w:pPr>
              <w:widowControl w:val="0"/>
              <w:spacing w:before="0" w:lineRule="auto"/>
              <w:jc w:val="center"/>
              <w:rPr>
                <w:sz w:val="20"/>
                <w:szCs w:val="20"/>
              </w:rPr>
            </w:pPr>
            <w:r w:rsidDel="00000000" w:rsidR="00000000" w:rsidRPr="00000000">
              <w:rPr>
                <w:rFonts w:ascii="Calibri" w:cs="Calibri" w:eastAsia="Calibri" w:hAnsi="Calibri"/>
                <w:rtl w:val="0"/>
              </w:rPr>
              <w:t xml:space="preserve">256</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15">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6">
            <w:pPr>
              <w:widowControl w:val="0"/>
              <w:spacing w:before="0" w:lineRule="auto"/>
              <w:jc w:val="both"/>
              <w:rPr>
                <w:sz w:val="20"/>
                <w:szCs w:val="20"/>
              </w:rPr>
            </w:pPr>
            <w:r w:rsidDel="00000000" w:rsidR="00000000" w:rsidRPr="00000000">
              <w:rPr>
                <w:rFonts w:ascii="Calibri" w:cs="Calibri" w:eastAsia="Calibri" w:hAnsi="Calibri"/>
                <w:rtl w:val="0"/>
              </w:rPr>
              <w:t xml:space="preserve">Aplikované vzdělávání STEM</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7">
            <w:pPr>
              <w:widowControl w:val="0"/>
              <w:spacing w:before="0" w:lineRule="auto"/>
              <w:jc w:val="center"/>
              <w:rPr>
                <w:sz w:val="20"/>
                <w:szCs w:val="20"/>
              </w:rPr>
            </w:pPr>
            <w:r w:rsidDel="00000000" w:rsidR="00000000" w:rsidRPr="00000000">
              <w:rPr>
                <w:rFonts w:ascii="Calibri" w:cs="Calibri" w:eastAsia="Calibri" w:hAnsi="Calibri"/>
                <w:b w:val="1"/>
                <w:rtl w:val="0"/>
              </w:rPr>
              <w:t xml:space="preserve">IN1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8">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A">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B">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C">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vMerge w:val="restart"/>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D">
            <w:pPr>
              <w:widowControl w:val="0"/>
              <w:spacing w:before="0" w:lineRule="auto"/>
              <w:jc w:val="center"/>
              <w:rPr>
                <w:rFonts w:ascii="Calibri" w:cs="Calibri" w:eastAsia="Calibri" w:hAnsi="Calibri"/>
              </w:rPr>
            </w:pPr>
            <w:r w:rsidDel="00000000" w:rsidR="00000000" w:rsidRPr="00000000">
              <w:rPr>
                <w:rFonts w:ascii="Calibri" w:cs="Calibri" w:eastAsia="Calibri" w:hAnsi="Calibri"/>
                <w:rtl w:val="0"/>
              </w:rPr>
              <w:t xml:space="preserve">553</w:t>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E">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F">
            <w:pPr>
              <w:widowControl w:val="0"/>
              <w:spacing w:before="0" w:lineRule="auto"/>
              <w:jc w:val="center"/>
              <w:rPr>
                <w:sz w:val="20"/>
                <w:szCs w:val="20"/>
              </w:rPr>
            </w:pPr>
            <w:r w:rsidDel="00000000" w:rsidR="00000000" w:rsidRPr="00000000">
              <w:rPr>
                <w:rFonts w:ascii="Calibri" w:cs="Calibri" w:eastAsia="Calibri" w:hAnsi="Calibri"/>
                <w:b w:val="1"/>
                <w:rtl w:val="0"/>
              </w:rPr>
              <w:t xml:space="preserve">AP1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0">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1">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2">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3">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4">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25">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6">
            <w:pPr>
              <w:widowControl w:val="0"/>
              <w:spacing w:before="0" w:lineRule="auto"/>
              <w:jc w:val="both"/>
              <w:rPr>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i w:val="1"/>
                <w:sz w:val="20"/>
                <w:szCs w:val="20"/>
                <w:rtl w:val="0"/>
              </w:rPr>
              <w:t xml:space="preserve">přírodní vědy, informatika, technické aplikace, matematika)</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7">
            <w:pPr>
              <w:widowControl w:val="0"/>
              <w:spacing w:before="0" w:lineRule="auto"/>
              <w:jc w:val="center"/>
              <w:rPr>
                <w:sz w:val="20"/>
                <w:szCs w:val="20"/>
              </w:rPr>
            </w:pPr>
            <w:r w:rsidDel="00000000" w:rsidR="00000000" w:rsidRPr="00000000">
              <w:rPr>
                <w:rFonts w:ascii="Calibri" w:cs="Calibri" w:eastAsia="Calibri" w:hAnsi="Calibri"/>
                <w:b w:val="1"/>
                <w:rtl w:val="0"/>
              </w:rPr>
              <w:t xml:space="preserve">MA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8">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9">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A">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B">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C">
            <w:pPr>
              <w:widowControl w:val="0"/>
              <w:spacing w:before="0" w:lineRule="auto"/>
              <w:jc w:val="center"/>
              <w:rPr>
                <w:sz w:val="20"/>
                <w:szCs w:val="20"/>
              </w:rPr>
            </w:pPr>
            <w:r w:rsidDel="00000000" w:rsidR="00000000" w:rsidRPr="00000000">
              <w:rPr>
                <w:rFonts w:ascii="Calibri" w:cs="Calibri" w:eastAsia="Calibri" w:hAnsi="Calibri"/>
                <w:rtl w:val="0"/>
              </w:rPr>
              <w:t xml:space="preserve">322</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2D">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E">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F">
            <w:pPr>
              <w:widowControl w:val="0"/>
              <w:spacing w:before="0" w:lineRule="auto"/>
              <w:jc w:val="center"/>
              <w:rPr>
                <w:sz w:val="20"/>
                <w:szCs w:val="20"/>
              </w:rPr>
            </w:pPr>
            <w:r w:rsidDel="00000000" w:rsidR="00000000" w:rsidRPr="00000000">
              <w:rPr>
                <w:rFonts w:ascii="Calibri" w:cs="Calibri" w:eastAsia="Calibri" w:hAnsi="Calibri"/>
                <w:b w:val="1"/>
                <w:rtl w:val="0"/>
              </w:rPr>
              <w:t xml:space="preserve">FY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0">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2">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3">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4">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35">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6">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7">
            <w:pPr>
              <w:widowControl w:val="0"/>
              <w:spacing w:before="0" w:lineRule="auto"/>
              <w:jc w:val="center"/>
              <w:rPr>
                <w:sz w:val="20"/>
                <w:szCs w:val="20"/>
              </w:rPr>
            </w:pPr>
            <w:r w:rsidDel="00000000" w:rsidR="00000000" w:rsidRPr="00000000">
              <w:rPr>
                <w:rFonts w:ascii="Calibri" w:cs="Calibri" w:eastAsia="Calibri" w:hAnsi="Calibri"/>
                <w:b w:val="1"/>
                <w:rtl w:val="0"/>
              </w:rPr>
              <w:t xml:space="preserve">CHB</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8">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A">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B">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C">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3D">
            <w:pPr>
              <w:widowControl w:val="0"/>
              <w:spacing w:before="120" w:lineRule="auto"/>
              <w:jc w:val="both"/>
              <w:rPr>
                <w:sz w:val="20"/>
                <w:szCs w:val="20"/>
              </w:rPr>
            </w:pPr>
            <w:r w:rsidDel="00000000" w:rsidR="00000000" w:rsidRPr="00000000">
              <w:rPr>
                <w:rtl w:val="0"/>
              </w:rPr>
            </w:r>
          </w:p>
        </w:tc>
      </w:tr>
      <w:tr>
        <w:trPr>
          <w:cantSplit w:val="0"/>
          <w:trHeight w:val="63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E">
            <w:pPr>
              <w:widowControl w:val="0"/>
              <w:spacing w:before="0" w:lineRule="auto"/>
              <w:jc w:val="both"/>
              <w:rPr>
                <w:sz w:val="20"/>
                <w:szCs w:val="20"/>
              </w:rPr>
            </w:pPr>
            <w:r w:rsidDel="00000000" w:rsidR="00000000" w:rsidRPr="00000000">
              <w:rPr>
                <w:rFonts w:ascii="Calibri" w:cs="Calibri" w:eastAsia="Calibri" w:hAnsi="Calibri"/>
                <w:rtl w:val="0"/>
              </w:rPr>
              <w:t xml:space="preserve">Prakticky orientované vzdělávání společenskovědní a humanitní</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F">
            <w:pPr>
              <w:widowControl w:val="0"/>
              <w:spacing w:before="0" w:lineRule="auto"/>
              <w:jc w:val="center"/>
              <w:rPr>
                <w:sz w:val="20"/>
                <w:szCs w:val="20"/>
              </w:rPr>
            </w:pPr>
            <w:r w:rsidDel="00000000" w:rsidR="00000000" w:rsidRPr="00000000">
              <w:rPr>
                <w:rFonts w:ascii="Calibri" w:cs="Calibri" w:eastAsia="Calibri" w:hAnsi="Calibri"/>
                <w:b w:val="1"/>
                <w:rtl w:val="0"/>
              </w:rPr>
              <w:t xml:space="preserve">SV</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0">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2">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3">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4">
            <w:pPr>
              <w:widowControl w:val="0"/>
              <w:spacing w:before="0" w:lineRule="auto"/>
              <w:jc w:val="center"/>
              <w:rPr>
                <w:sz w:val="20"/>
                <w:szCs w:val="20"/>
              </w:rPr>
            </w:pPr>
            <w:r w:rsidDel="00000000" w:rsidR="00000000" w:rsidRPr="00000000">
              <w:rPr>
                <w:rFonts w:ascii="Calibri" w:cs="Calibri" w:eastAsia="Calibri" w:hAnsi="Calibri"/>
                <w:rtl w:val="0"/>
              </w:rPr>
              <w:t xml:space="preserve">128</w:t>
            </w:r>
            <w:r w:rsidDel="00000000" w:rsidR="00000000" w:rsidRPr="00000000">
              <w:rPr>
                <w:rtl w:val="0"/>
              </w:rPr>
            </w:r>
          </w:p>
        </w:tc>
        <w:tc>
          <w:tcPr>
            <w:vMerge w:val="restart"/>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5">
            <w:pPr>
              <w:widowControl w:val="0"/>
              <w:spacing w:before="0" w:lineRule="auto"/>
              <w:jc w:val="center"/>
              <w:rPr>
                <w:rFonts w:ascii="Calibri" w:cs="Calibri" w:eastAsia="Calibri" w:hAnsi="Calibri"/>
              </w:rPr>
            </w:pPr>
            <w:r w:rsidDel="00000000" w:rsidR="00000000" w:rsidRPr="00000000">
              <w:rPr>
                <w:rFonts w:ascii="Calibri" w:cs="Calibri" w:eastAsia="Calibri" w:hAnsi="Calibri"/>
                <w:rtl w:val="0"/>
              </w:rPr>
              <w:t xml:space="preserve">487</w:t>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6">
            <w:pPr>
              <w:widowControl w:val="0"/>
              <w:spacing w:before="0" w:lineRule="auto"/>
              <w:jc w:val="both"/>
              <w:rPr>
                <w:sz w:val="20"/>
                <w:szCs w:val="20"/>
              </w:rPr>
            </w:pPr>
            <w:r w:rsidDel="00000000" w:rsidR="00000000" w:rsidRPr="00000000">
              <w:rPr>
                <w:rFonts w:ascii="Calibri" w:cs="Calibri" w:eastAsia="Calibri" w:hAnsi="Calibri"/>
                <w:i w:val="1"/>
                <w:sz w:val="20"/>
                <w:szCs w:val="20"/>
                <w:rtl w:val="0"/>
              </w:rPr>
              <w:t xml:space="preserve">(výchova k občanství, historické a kulturní povědomí, ekonomické a organizační vzdělávání</w:t>
            </w:r>
            <w:r w:rsidDel="00000000" w:rsidR="00000000" w:rsidRPr="00000000">
              <w:rPr>
                <w:rFonts w:ascii="Calibri" w:cs="Calibri" w:eastAsia="Calibri" w:hAnsi="Calibri"/>
                <w:sz w:val="20"/>
                <w:szCs w:val="20"/>
                <w:rtl w:val="0"/>
              </w:rPr>
              <w:t xml:space="preserve">)</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7">
            <w:pPr>
              <w:widowControl w:val="0"/>
              <w:spacing w:before="0" w:lineRule="auto"/>
              <w:jc w:val="center"/>
              <w:rPr>
                <w:sz w:val="20"/>
                <w:szCs w:val="20"/>
              </w:rPr>
            </w:pPr>
            <w:r w:rsidDel="00000000" w:rsidR="00000000" w:rsidRPr="00000000">
              <w:rPr>
                <w:rFonts w:ascii="Calibri" w:cs="Calibri" w:eastAsia="Calibri" w:hAnsi="Calibri"/>
                <w:b w:val="1"/>
                <w:rtl w:val="0"/>
              </w:rPr>
              <w:t xml:space="preserve">DĚ</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8">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A">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B">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C">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4D">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E">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F">
            <w:pPr>
              <w:widowControl w:val="0"/>
              <w:spacing w:before="0" w:lineRule="auto"/>
              <w:jc w:val="center"/>
              <w:rPr>
                <w:sz w:val="20"/>
                <w:szCs w:val="20"/>
              </w:rPr>
            </w:pPr>
            <w:r w:rsidDel="00000000" w:rsidR="00000000" w:rsidRPr="00000000">
              <w:rPr>
                <w:rFonts w:ascii="Calibri" w:cs="Calibri" w:eastAsia="Calibri" w:hAnsi="Calibri"/>
                <w:b w:val="1"/>
                <w:rtl w:val="0"/>
              </w:rPr>
              <w:t xml:space="preserve">EKO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0">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2">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3">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4">
            <w:pPr>
              <w:widowControl w:val="0"/>
              <w:spacing w:before="0" w:lineRule="auto"/>
              <w:jc w:val="center"/>
              <w:rPr>
                <w:sz w:val="20"/>
                <w:szCs w:val="20"/>
              </w:rPr>
            </w:pPr>
            <w:r w:rsidDel="00000000" w:rsidR="00000000" w:rsidRPr="00000000">
              <w:rPr>
                <w:rFonts w:ascii="Calibri" w:cs="Calibri" w:eastAsia="Calibri" w:hAnsi="Calibri"/>
                <w:rtl w:val="0"/>
              </w:rPr>
              <w:t xml:space="preserve">194</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55">
            <w:pPr>
              <w:widowControl w:val="0"/>
              <w:spacing w:before="120" w:lineRule="auto"/>
              <w:jc w:val="both"/>
              <w:rPr>
                <w:sz w:val="20"/>
                <w:szCs w:val="20"/>
              </w:rPr>
            </w:pPr>
            <w:r w:rsidDel="00000000" w:rsidR="00000000" w:rsidRPr="00000000">
              <w:rPr>
                <w:rtl w:val="0"/>
              </w:rPr>
            </w:r>
          </w:p>
        </w:tc>
      </w:tr>
      <w:tr>
        <w:trPr>
          <w:cantSplit w:val="0"/>
          <w:trHeight w:val="60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6">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7">
            <w:pPr>
              <w:widowControl w:val="0"/>
              <w:spacing w:before="0" w:lineRule="auto"/>
              <w:jc w:val="center"/>
              <w:rPr>
                <w:sz w:val="20"/>
                <w:szCs w:val="20"/>
              </w:rPr>
            </w:pPr>
            <w:r w:rsidDel="00000000" w:rsidR="00000000" w:rsidRPr="00000000">
              <w:rPr>
                <w:rFonts w:ascii="Calibri" w:cs="Calibri" w:eastAsia="Calibri" w:hAnsi="Calibri"/>
                <w:b w:val="1"/>
                <w:rtl w:val="0"/>
              </w:rPr>
              <w:t xml:space="preserve">EV</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8">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9">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A">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B">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C">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vMerge w:val="continue"/>
            <w:tcBorders>
              <w:top w:color="000000" w:space="0" w:sz="6" w:val="single"/>
              <w:left w:color="000000" w:space="0" w:sz="6"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5D">
            <w:pPr>
              <w:widowControl w:val="0"/>
              <w:spacing w:before="120" w:lineRule="auto"/>
              <w:jc w:val="both"/>
              <w:rPr>
                <w:sz w:val="20"/>
                <w:szCs w:val="20"/>
              </w:rPr>
            </w:pPr>
            <w:r w:rsidDel="00000000" w:rsidR="00000000" w:rsidRPr="00000000">
              <w:rPr>
                <w:rtl w:val="0"/>
              </w:rPr>
            </w:r>
          </w:p>
        </w:tc>
      </w:tr>
      <w:tr>
        <w:trPr>
          <w:cantSplit w:val="0"/>
          <w:trHeight w:val="587.6757812499999"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E">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F">
            <w:pPr>
              <w:widowControl w:val="0"/>
              <w:spacing w:before="0" w:lineRule="auto"/>
              <w:jc w:val="both"/>
              <w:rPr>
                <w:sz w:val="18"/>
                <w:szCs w:val="18"/>
              </w:rPr>
            </w:pPr>
            <w:r w:rsidDel="00000000" w:rsidR="00000000" w:rsidRPr="00000000">
              <w:rPr>
                <w:rFonts w:ascii="Calibri" w:cs="Calibri" w:eastAsia="Calibri" w:hAnsi="Calibri"/>
                <w:b w:val="1"/>
                <w:sz w:val="20"/>
                <w:szCs w:val="20"/>
                <w:rtl w:val="0"/>
              </w:rPr>
              <w:t xml:space="preserve">Celkem všeob.</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0">
            <w:pPr>
              <w:widowControl w:val="0"/>
              <w:spacing w:before="0" w:lineRule="auto"/>
              <w:jc w:val="center"/>
              <w:rPr>
                <w:sz w:val="20"/>
                <w:szCs w:val="20"/>
              </w:rPr>
            </w:pPr>
            <w:r w:rsidDel="00000000" w:rsidR="00000000" w:rsidRPr="00000000">
              <w:rPr>
                <w:rFonts w:ascii="Calibri" w:cs="Calibri" w:eastAsia="Calibri" w:hAnsi="Calibri"/>
                <w:b w:val="1"/>
                <w:rtl w:val="0"/>
              </w:rPr>
              <w:t xml:space="preserve">858</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1">
            <w:pPr>
              <w:widowControl w:val="0"/>
              <w:spacing w:before="0" w:lineRule="auto"/>
              <w:jc w:val="center"/>
              <w:rPr>
                <w:sz w:val="20"/>
                <w:szCs w:val="20"/>
              </w:rPr>
            </w:pPr>
            <w:r w:rsidDel="00000000" w:rsidR="00000000" w:rsidRPr="00000000">
              <w:rPr>
                <w:rFonts w:ascii="Calibri" w:cs="Calibri" w:eastAsia="Calibri" w:hAnsi="Calibri"/>
                <w:b w:val="1"/>
                <w:rtl w:val="0"/>
              </w:rPr>
              <w:t xml:space="preserve">693</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2">
            <w:pPr>
              <w:widowControl w:val="0"/>
              <w:spacing w:before="0" w:lineRule="auto"/>
              <w:jc w:val="center"/>
              <w:rPr>
                <w:sz w:val="20"/>
                <w:szCs w:val="20"/>
              </w:rPr>
            </w:pPr>
            <w:r w:rsidDel="00000000" w:rsidR="00000000" w:rsidRPr="00000000">
              <w:rPr>
                <w:rFonts w:ascii="Calibri" w:cs="Calibri" w:eastAsia="Calibri" w:hAnsi="Calibri"/>
                <w:b w:val="1"/>
                <w:rtl w:val="0"/>
              </w:rPr>
              <w:t xml:space="preserve">528</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3">
            <w:pPr>
              <w:widowControl w:val="0"/>
              <w:spacing w:before="0" w:lineRule="auto"/>
              <w:jc w:val="center"/>
              <w:rPr>
                <w:sz w:val="20"/>
                <w:szCs w:val="20"/>
              </w:rPr>
            </w:pPr>
            <w:r w:rsidDel="00000000" w:rsidR="00000000" w:rsidRPr="00000000">
              <w:rPr>
                <w:rFonts w:ascii="Calibri" w:cs="Calibri" w:eastAsia="Calibri" w:hAnsi="Calibri"/>
                <w:b w:val="1"/>
                <w:rtl w:val="0"/>
              </w:rPr>
              <w:t xml:space="preserve">435</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4">
            <w:pPr>
              <w:widowControl w:val="0"/>
              <w:spacing w:before="0" w:lineRule="auto"/>
              <w:jc w:val="center"/>
              <w:rPr>
                <w:sz w:val="20"/>
                <w:szCs w:val="20"/>
              </w:rPr>
            </w:pPr>
            <w:r w:rsidDel="00000000" w:rsidR="00000000" w:rsidRPr="00000000">
              <w:rPr>
                <w:rFonts w:ascii="Calibri" w:cs="Calibri" w:eastAsia="Calibri" w:hAnsi="Calibri"/>
                <w:rtl w:val="0"/>
              </w:rPr>
              <w:t xml:space="preserve">2 514</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5">
            <w:pPr>
              <w:widowControl w:val="0"/>
              <w:spacing w:before="0" w:lineRule="auto"/>
              <w:jc w:val="both"/>
              <w:rPr>
                <w:sz w:val="20"/>
                <w:szCs w:val="20"/>
              </w:rPr>
            </w:pPr>
            <w:r w:rsidDel="00000000" w:rsidR="00000000" w:rsidRPr="00000000">
              <w:rPr>
                <w:rtl w:val="0"/>
              </w:rPr>
            </w:r>
          </w:p>
        </w:tc>
      </w:tr>
      <w:tr>
        <w:trPr>
          <w:cantSplit w:val="0"/>
          <w:trHeight w:val="375"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6">
            <w:pPr>
              <w:widowControl w:val="0"/>
              <w:spacing w:before="0" w:lineRule="auto"/>
              <w:jc w:val="both"/>
              <w:rPr>
                <w:sz w:val="20"/>
                <w:szCs w:val="20"/>
              </w:rPr>
            </w:pPr>
            <w:r w:rsidDel="00000000" w:rsidR="00000000" w:rsidRPr="00000000">
              <w:rPr>
                <w:rFonts w:ascii="Calibri" w:cs="Calibri" w:eastAsia="Calibri" w:hAnsi="Calibri"/>
                <w:b w:val="1"/>
                <w:rtl w:val="0"/>
              </w:rPr>
              <w:t xml:space="preserve">Disponibilní složka</w:t>
            </w:r>
            <w:r w:rsidDel="00000000" w:rsidR="00000000" w:rsidRPr="00000000">
              <w:rPr>
                <w:rtl w:val="0"/>
              </w:rPr>
            </w:r>
          </w:p>
        </w:tc>
        <w:tc>
          <w:tcPr>
            <w:gridSpan w:val="7"/>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7">
            <w:pPr>
              <w:widowControl w:val="0"/>
              <w:spacing w:before="0" w:lineRule="auto"/>
              <w:jc w:val="both"/>
              <w:rPr>
                <w:sz w:val="20"/>
                <w:szCs w:val="20"/>
              </w:rPr>
            </w:pPr>
            <w:r w:rsidDel="00000000" w:rsidR="00000000" w:rsidRPr="00000000">
              <w:rPr>
                <w:rtl w:val="0"/>
              </w:rPr>
            </w:r>
          </w:p>
        </w:tc>
      </w:tr>
      <w:tr>
        <w:trPr>
          <w:cantSplit w:val="0"/>
          <w:trHeight w:val="63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E">
            <w:pPr>
              <w:widowControl w:val="0"/>
              <w:spacing w:before="0" w:lineRule="auto"/>
              <w:jc w:val="both"/>
              <w:rPr>
                <w:sz w:val="20"/>
                <w:szCs w:val="20"/>
              </w:rPr>
            </w:pPr>
            <w:r w:rsidDel="00000000" w:rsidR="00000000" w:rsidRPr="00000000">
              <w:rPr>
                <w:rFonts w:ascii="Calibri" w:cs="Calibri" w:eastAsia="Calibri" w:hAnsi="Calibri"/>
                <w:rtl w:val="0"/>
              </w:rPr>
              <w:t xml:space="preserve">Všeobecné vzdělávání – povinně volitelné z nabídky školy</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0">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1">
            <w:pPr>
              <w:widowControl w:val="0"/>
              <w:spacing w:before="0" w:lineRule="auto"/>
              <w:jc w:val="center"/>
              <w:rPr>
                <w:sz w:val="20"/>
                <w:szCs w:val="20"/>
              </w:rPr>
            </w:pPr>
            <w:r w:rsidDel="00000000" w:rsidR="00000000" w:rsidRPr="00000000">
              <w:rPr>
                <w:rFonts w:ascii="Calibri" w:cs="Calibri" w:eastAsia="Calibri" w:hAnsi="Calibri"/>
                <w:rtl w:val="0"/>
              </w:rPr>
              <w:t xml:space="preserve">99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2">
            <w:pPr>
              <w:widowControl w:val="0"/>
              <w:spacing w:before="0" w:lineRule="auto"/>
              <w:jc w:val="center"/>
              <w:rPr>
                <w:sz w:val="20"/>
                <w:szCs w:val="20"/>
              </w:rPr>
            </w:pPr>
            <w:r w:rsidDel="00000000" w:rsidR="00000000" w:rsidRPr="00000000">
              <w:rPr>
                <w:rFonts w:ascii="Calibri" w:cs="Calibri" w:eastAsia="Calibri" w:hAnsi="Calibri"/>
                <w:rtl w:val="0"/>
              </w:rPr>
              <w:t xml:space="preserve">231</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3">
            <w:pPr>
              <w:widowControl w:val="0"/>
              <w:spacing w:before="0" w:lineRule="auto"/>
              <w:jc w:val="center"/>
              <w:rPr>
                <w:sz w:val="20"/>
                <w:szCs w:val="20"/>
              </w:rPr>
            </w:pPr>
            <w:r w:rsidDel="00000000" w:rsidR="00000000" w:rsidRPr="00000000">
              <w:rPr>
                <w:rFonts w:ascii="Calibri" w:cs="Calibri" w:eastAsia="Calibri" w:hAnsi="Calibri"/>
                <w:rtl w:val="0"/>
              </w:rPr>
              <w:t xml:space="preserve">232</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4">
            <w:pPr>
              <w:widowControl w:val="0"/>
              <w:spacing w:before="0" w:lineRule="auto"/>
              <w:jc w:val="center"/>
              <w:rPr>
                <w:sz w:val="20"/>
                <w:szCs w:val="20"/>
              </w:rPr>
            </w:pPr>
            <w:r w:rsidDel="00000000" w:rsidR="00000000" w:rsidRPr="00000000">
              <w:rPr>
                <w:rFonts w:ascii="Calibri" w:cs="Calibri" w:eastAsia="Calibri" w:hAnsi="Calibri"/>
                <w:rtl w:val="0"/>
              </w:rPr>
              <w:t xml:space="preserve">628</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5">
            <w:pPr>
              <w:widowControl w:val="0"/>
              <w:spacing w:before="0" w:lineRule="auto"/>
              <w:jc w:val="center"/>
              <w:rPr>
                <w:sz w:val="20"/>
                <w:szCs w:val="20"/>
              </w:rPr>
            </w:pPr>
            <w:r w:rsidDel="00000000" w:rsidR="00000000" w:rsidRPr="00000000">
              <w:rPr>
                <w:rFonts w:ascii="Calibri" w:cs="Calibri" w:eastAsia="Calibri" w:hAnsi="Calibri"/>
                <w:rtl w:val="0"/>
              </w:rPr>
              <w:t xml:space="preserve">628</w:t>
            </w:r>
            <w:r w:rsidDel="00000000" w:rsidR="00000000" w:rsidRPr="00000000">
              <w:rPr>
                <w:rtl w:val="0"/>
              </w:rPr>
            </w:r>
          </w:p>
        </w:tc>
      </w:tr>
      <w:tr>
        <w:trPr>
          <w:cantSplit w:val="0"/>
          <w:trHeight w:val="63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6">
            <w:pPr>
              <w:widowControl w:val="0"/>
              <w:spacing w:before="0" w:lineRule="auto"/>
              <w:jc w:val="both"/>
              <w:rPr>
                <w:sz w:val="20"/>
                <w:szCs w:val="20"/>
              </w:rPr>
            </w:pPr>
            <w:r w:rsidDel="00000000" w:rsidR="00000000" w:rsidRPr="00000000">
              <w:rPr>
                <w:rFonts w:ascii="Calibri" w:cs="Calibri" w:eastAsia="Calibri" w:hAnsi="Calibri"/>
                <w:rtl w:val="0"/>
              </w:rPr>
              <w:t xml:space="preserve">Oborová orientace – povinně volitelná z nabídky školy</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8">
            <w:pPr>
              <w:widowControl w:val="0"/>
              <w:spacing w:before="0" w:lineRule="auto"/>
              <w:jc w:val="center"/>
              <w:rPr>
                <w:sz w:val="20"/>
                <w:szCs w:val="20"/>
              </w:rPr>
            </w:pPr>
            <w:r w:rsidDel="00000000" w:rsidR="00000000" w:rsidRPr="00000000">
              <w:rPr>
                <w:rFonts w:ascii="Calibri" w:cs="Calibri" w:eastAsia="Calibri" w:hAnsi="Calibri"/>
                <w:rtl w:val="0"/>
              </w:rPr>
              <w:t xml:space="preserve">132</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9">
            <w:pPr>
              <w:widowControl w:val="0"/>
              <w:spacing w:before="0" w:lineRule="auto"/>
              <w:jc w:val="center"/>
              <w:rPr>
                <w:sz w:val="20"/>
                <w:szCs w:val="20"/>
              </w:rPr>
            </w:pPr>
            <w:r w:rsidDel="00000000" w:rsidR="00000000" w:rsidRPr="00000000">
              <w:rPr>
                <w:rFonts w:ascii="Calibri" w:cs="Calibri" w:eastAsia="Calibri" w:hAnsi="Calibri"/>
                <w:rtl w:val="0"/>
              </w:rPr>
              <w:t xml:space="preserve">264</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A">
            <w:pPr>
              <w:widowControl w:val="0"/>
              <w:spacing w:before="0" w:lineRule="auto"/>
              <w:jc w:val="center"/>
              <w:rPr>
                <w:sz w:val="20"/>
                <w:szCs w:val="20"/>
              </w:rPr>
            </w:pPr>
            <w:r w:rsidDel="00000000" w:rsidR="00000000" w:rsidRPr="00000000">
              <w:rPr>
                <w:rFonts w:ascii="Calibri" w:cs="Calibri" w:eastAsia="Calibri" w:hAnsi="Calibri"/>
                <w:rtl w:val="0"/>
              </w:rPr>
              <w:t xml:space="preserve">297</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B">
            <w:pPr>
              <w:widowControl w:val="0"/>
              <w:spacing w:before="0" w:lineRule="auto"/>
              <w:jc w:val="center"/>
              <w:rPr>
                <w:sz w:val="20"/>
                <w:szCs w:val="20"/>
              </w:rPr>
            </w:pPr>
            <w:r w:rsidDel="00000000" w:rsidR="00000000" w:rsidRPr="00000000">
              <w:rPr>
                <w:rFonts w:ascii="Calibri" w:cs="Calibri" w:eastAsia="Calibri" w:hAnsi="Calibri"/>
                <w:rtl w:val="0"/>
              </w:rPr>
              <w:t xml:space="preserve">261</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C">
            <w:pPr>
              <w:widowControl w:val="0"/>
              <w:spacing w:before="0" w:lineRule="auto"/>
              <w:jc w:val="center"/>
              <w:rPr>
                <w:sz w:val="20"/>
                <w:szCs w:val="20"/>
              </w:rPr>
            </w:pPr>
            <w:r w:rsidDel="00000000" w:rsidR="00000000" w:rsidRPr="00000000">
              <w:rPr>
                <w:rFonts w:ascii="Calibri" w:cs="Calibri" w:eastAsia="Calibri" w:hAnsi="Calibri"/>
                <w:rtl w:val="0"/>
              </w:rPr>
              <w:t xml:space="preserve">954</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D">
            <w:pPr>
              <w:widowControl w:val="0"/>
              <w:spacing w:before="0" w:lineRule="auto"/>
              <w:jc w:val="center"/>
              <w:rPr>
                <w:sz w:val="20"/>
                <w:szCs w:val="20"/>
              </w:rPr>
            </w:pPr>
            <w:r w:rsidDel="00000000" w:rsidR="00000000" w:rsidRPr="00000000">
              <w:rPr>
                <w:rFonts w:ascii="Calibri" w:cs="Calibri" w:eastAsia="Calibri" w:hAnsi="Calibri"/>
                <w:rtl w:val="0"/>
              </w:rPr>
              <w:t xml:space="preserve">954</w:t>
            </w:r>
            <w:r w:rsidDel="00000000" w:rsidR="00000000" w:rsidRPr="00000000">
              <w:rPr>
                <w:rtl w:val="0"/>
              </w:rPr>
            </w:r>
          </w:p>
        </w:tc>
      </w:tr>
      <w:tr>
        <w:trPr>
          <w:cantSplit w:val="0"/>
          <w:trHeight w:val="602.6757812499999"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F">
            <w:pPr>
              <w:widowControl w:val="0"/>
              <w:spacing w:before="0" w:lineRule="auto"/>
              <w:jc w:val="both"/>
              <w:rPr>
                <w:sz w:val="18"/>
                <w:szCs w:val="18"/>
              </w:rPr>
            </w:pPr>
            <w:r w:rsidDel="00000000" w:rsidR="00000000" w:rsidRPr="00000000">
              <w:rPr>
                <w:rFonts w:ascii="Calibri" w:cs="Calibri" w:eastAsia="Calibri" w:hAnsi="Calibri"/>
                <w:b w:val="1"/>
                <w:sz w:val="20"/>
                <w:szCs w:val="20"/>
                <w:rtl w:val="0"/>
              </w:rPr>
              <w:t xml:space="preserve">Celkem disp.</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0">
            <w:pPr>
              <w:widowControl w:val="0"/>
              <w:spacing w:before="0" w:lineRule="auto"/>
              <w:jc w:val="center"/>
              <w:rPr>
                <w:sz w:val="20"/>
                <w:szCs w:val="20"/>
              </w:rPr>
            </w:pPr>
            <w:r w:rsidDel="00000000" w:rsidR="00000000" w:rsidRPr="00000000">
              <w:rPr>
                <w:rFonts w:ascii="Calibri" w:cs="Calibri" w:eastAsia="Calibri" w:hAnsi="Calibri"/>
                <w:b w:val="1"/>
                <w:rtl w:val="0"/>
              </w:rPr>
              <w:t xml:space="preserve">198</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1">
            <w:pPr>
              <w:widowControl w:val="0"/>
              <w:spacing w:before="0" w:lineRule="auto"/>
              <w:jc w:val="center"/>
              <w:rPr>
                <w:sz w:val="20"/>
                <w:szCs w:val="20"/>
              </w:rPr>
            </w:pPr>
            <w:r w:rsidDel="00000000" w:rsidR="00000000" w:rsidRPr="00000000">
              <w:rPr>
                <w:rFonts w:ascii="Calibri" w:cs="Calibri" w:eastAsia="Calibri" w:hAnsi="Calibri"/>
                <w:b w:val="1"/>
                <w:rtl w:val="0"/>
              </w:rPr>
              <w:t xml:space="preserve">363</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2">
            <w:pPr>
              <w:widowControl w:val="0"/>
              <w:spacing w:before="0" w:lineRule="auto"/>
              <w:jc w:val="center"/>
              <w:rPr>
                <w:sz w:val="20"/>
                <w:szCs w:val="20"/>
              </w:rPr>
            </w:pPr>
            <w:r w:rsidDel="00000000" w:rsidR="00000000" w:rsidRPr="00000000">
              <w:rPr>
                <w:rFonts w:ascii="Calibri" w:cs="Calibri" w:eastAsia="Calibri" w:hAnsi="Calibri"/>
                <w:b w:val="1"/>
                <w:rtl w:val="0"/>
              </w:rPr>
              <w:t xml:space="preserve">528</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3">
            <w:pPr>
              <w:widowControl w:val="0"/>
              <w:spacing w:before="0" w:lineRule="auto"/>
              <w:jc w:val="center"/>
              <w:rPr>
                <w:sz w:val="20"/>
                <w:szCs w:val="20"/>
              </w:rPr>
            </w:pPr>
            <w:r w:rsidDel="00000000" w:rsidR="00000000" w:rsidRPr="00000000">
              <w:rPr>
                <w:rFonts w:ascii="Calibri" w:cs="Calibri" w:eastAsia="Calibri" w:hAnsi="Calibri"/>
                <w:b w:val="1"/>
                <w:rtl w:val="0"/>
              </w:rPr>
              <w:t xml:space="preserve">493</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4">
            <w:pPr>
              <w:widowControl w:val="0"/>
              <w:spacing w:before="0" w:lineRule="auto"/>
              <w:jc w:val="center"/>
              <w:rPr>
                <w:sz w:val="20"/>
                <w:szCs w:val="20"/>
              </w:rPr>
            </w:pPr>
            <w:r w:rsidDel="00000000" w:rsidR="00000000" w:rsidRPr="00000000">
              <w:rPr>
                <w:rFonts w:ascii="Calibri" w:cs="Calibri" w:eastAsia="Calibri" w:hAnsi="Calibri"/>
                <w:rtl w:val="0"/>
              </w:rPr>
              <w:t xml:space="preserve">1582</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5">
            <w:pPr>
              <w:widowControl w:val="0"/>
              <w:spacing w:before="0" w:lineRule="auto"/>
              <w:jc w:val="both"/>
              <w:rPr>
                <w:sz w:val="20"/>
                <w:szCs w:val="20"/>
              </w:rPr>
            </w:pPr>
            <w:r w:rsidDel="00000000" w:rsidR="00000000" w:rsidRPr="00000000">
              <w:rPr>
                <w:rtl w:val="0"/>
              </w:rPr>
            </w:r>
          </w:p>
        </w:tc>
      </w:tr>
      <w:tr>
        <w:trPr>
          <w:cantSplit w:val="0"/>
          <w:trHeight w:val="57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6">
            <w:pPr>
              <w:widowControl w:val="0"/>
              <w:jc w:val="both"/>
              <w:rPr>
                <w:sz w:val="20"/>
                <w:szCs w:val="20"/>
              </w:rPr>
            </w:pPr>
            <w:r w:rsidDel="00000000" w:rsidR="00000000" w:rsidRPr="00000000">
              <w:rPr>
                <w:rFonts w:ascii="Calibri" w:cs="Calibri" w:eastAsia="Calibri" w:hAnsi="Calibri"/>
                <w:b w:val="1"/>
                <w:rtl w:val="0"/>
              </w:rPr>
              <w:t xml:space="preserve">Celkem</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7">
            <w:pPr>
              <w:widowControl w:val="0"/>
              <w:spacing w:before="0" w:lineRule="auto"/>
              <w:jc w:val="both"/>
              <w:rPr>
                <w:sz w:val="20"/>
                <w:szCs w:val="20"/>
              </w:rPr>
            </w:pPr>
            <w:r w:rsidDel="00000000" w:rsidR="00000000" w:rsidRPr="00000000">
              <w:rPr>
                <w:rFonts w:ascii="Calibri" w:cs="Calibri" w:eastAsia="Calibri" w:hAnsi="Calibri"/>
                <w:b w:val="1"/>
                <w:sz w:val="20"/>
                <w:szCs w:val="20"/>
                <w:rtl w:val="0"/>
              </w:rPr>
              <w:t xml:space="preserve">Celkem</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8">
            <w:pPr>
              <w:widowControl w:val="0"/>
              <w:spacing w:before="0" w:lineRule="auto"/>
              <w:jc w:val="center"/>
              <w:rPr>
                <w:sz w:val="20"/>
                <w:szCs w:val="20"/>
              </w:rPr>
            </w:pPr>
            <w:r w:rsidDel="00000000" w:rsidR="00000000" w:rsidRPr="00000000">
              <w:rPr>
                <w:rFonts w:ascii="Calibri" w:cs="Calibri" w:eastAsia="Calibri" w:hAnsi="Calibri"/>
                <w:rtl w:val="0"/>
              </w:rPr>
              <w:t xml:space="preserve">1 056</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9">
            <w:pPr>
              <w:widowControl w:val="0"/>
              <w:spacing w:before="0" w:lineRule="auto"/>
              <w:jc w:val="center"/>
              <w:rPr>
                <w:sz w:val="20"/>
                <w:szCs w:val="20"/>
              </w:rPr>
            </w:pPr>
            <w:r w:rsidDel="00000000" w:rsidR="00000000" w:rsidRPr="00000000">
              <w:rPr>
                <w:rFonts w:ascii="Calibri" w:cs="Calibri" w:eastAsia="Calibri" w:hAnsi="Calibri"/>
                <w:rtl w:val="0"/>
              </w:rPr>
              <w:t xml:space="preserve">1 056</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A">
            <w:pPr>
              <w:widowControl w:val="0"/>
              <w:spacing w:before="0" w:lineRule="auto"/>
              <w:jc w:val="center"/>
              <w:rPr>
                <w:sz w:val="20"/>
                <w:szCs w:val="20"/>
              </w:rPr>
            </w:pPr>
            <w:r w:rsidDel="00000000" w:rsidR="00000000" w:rsidRPr="00000000">
              <w:rPr>
                <w:rFonts w:ascii="Calibri" w:cs="Calibri" w:eastAsia="Calibri" w:hAnsi="Calibri"/>
                <w:rtl w:val="0"/>
              </w:rPr>
              <w:t xml:space="preserve">1 056</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B">
            <w:pPr>
              <w:widowControl w:val="0"/>
              <w:spacing w:before="0" w:lineRule="auto"/>
              <w:jc w:val="center"/>
              <w:rPr>
                <w:sz w:val="20"/>
                <w:szCs w:val="20"/>
              </w:rPr>
            </w:pPr>
            <w:r w:rsidDel="00000000" w:rsidR="00000000" w:rsidRPr="00000000">
              <w:rPr>
                <w:rFonts w:ascii="Calibri" w:cs="Calibri" w:eastAsia="Calibri" w:hAnsi="Calibri"/>
                <w:rtl w:val="0"/>
              </w:rPr>
              <w:t xml:space="preserve">928</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C">
            <w:pPr>
              <w:widowControl w:val="0"/>
              <w:spacing w:before="0" w:lineRule="auto"/>
              <w:jc w:val="center"/>
              <w:rPr>
                <w:sz w:val="20"/>
                <w:szCs w:val="20"/>
              </w:rPr>
            </w:pPr>
            <w:r w:rsidDel="00000000" w:rsidR="00000000" w:rsidRPr="00000000">
              <w:rPr>
                <w:rFonts w:ascii="Calibri" w:cs="Calibri" w:eastAsia="Calibri" w:hAnsi="Calibri"/>
                <w:rtl w:val="0"/>
              </w:rPr>
              <w:t xml:space="preserve">4 096</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D">
            <w:pPr>
              <w:widowControl w:val="0"/>
              <w:spacing w:before="0" w:lineRule="auto"/>
              <w:jc w:val="center"/>
              <w:rPr>
                <w:sz w:val="20"/>
                <w:szCs w:val="20"/>
              </w:rPr>
            </w:pPr>
            <w:r w:rsidDel="00000000" w:rsidR="00000000" w:rsidRPr="00000000">
              <w:rPr>
                <w:rFonts w:ascii="Calibri" w:cs="Calibri" w:eastAsia="Calibri" w:hAnsi="Calibri"/>
                <w:rtl w:val="0"/>
              </w:rPr>
              <w:t xml:space="preserve">4096</w:t>
            </w:r>
            <w:r w:rsidDel="00000000" w:rsidR="00000000" w:rsidRPr="00000000">
              <w:rPr>
                <w:rtl w:val="0"/>
              </w:rPr>
            </w:r>
          </w:p>
        </w:tc>
      </w:tr>
      <w:tr>
        <w:trPr>
          <w:cantSplit w:val="0"/>
          <w:trHeight w:val="390" w:hRule="atLeast"/>
          <w:tblHeader w:val="0"/>
        </w:trPr>
        <w:tc>
          <w:tcPr>
            <w:vMerge w:val="restart"/>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E">
            <w:pPr>
              <w:widowControl w:val="0"/>
              <w:spacing w:before="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Disponibilní - všeobecné</w:t>
            </w:r>
          </w:p>
        </w:tc>
        <w:tc>
          <w:tcPr>
            <w:gridSpan w:val="4"/>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8F">
            <w:pPr>
              <w:widowControl w:val="0"/>
              <w:spacing w:before="0" w:lineRule="auto"/>
              <w:jc w:val="center"/>
              <w:rPr>
                <w:sz w:val="20"/>
                <w:szCs w:val="20"/>
              </w:rPr>
            </w:pPr>
            <w:r w:rsidDel="00000000" w:rsidR="00000000" w:rsidRPr="00000000">
              <w:rPr>
                <w:rFonts w:ascii="Calibri" w:cs="Calibri" w:eastAsia="Calibri" w:hAnsi="Calibri"/>
                <w:b w:val="1"/>
                <w:rtl w:val="0"/>
              </w:rPr>
              <w:t xml:space="preserve">ročník</w:t>
            </w: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3">
            <w:pPr>
              <w:widowControl w:val="0"/>
              <w:spacing w:before="0" w:lineRule="auto"/>
              <w:jc w:val="both"/>
              <w:rPr>
                <w:sz w:val="20"/>
                <w:szCs w:val="20"/>
              </w:rPr>
            </w:pPr>
            <w:r w:rsidDel="00000000" w:rsidR="00000000" w:rsidRPr="00000000">
              <w:rPr>
                <w:rtl w:val="0"/>
              </w:rPr>
            </w:r>
          </w:p>
        </w:tc>
      </w:tr>
      <w:tr>
        <w:trPr>
          <w:cantSplit w:val="0"/>
          <w:trHeight w:val="360" w:hRule="atLeast"/>
          <w:tblHeader w:val="0"/>
        </w:trPr>
        <w:tc>
          <w:tcPr>
            <w:vMerge w:val="continue"/>
            <w:tcBorders>
              <w:top w:color="000000" w:space="0" w:sz="12" w:val="single"/>
              <w:left w:color="000000" w:space="0" w:sz="12"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96">
            <w:pPr>
              <w:widowControl w:val="0"/>
              <w:spacing w:before="120" w:lineRule="auto"/>
              <w:jc w:val="both"/>
              <w:rPr>
                <w:sz w:val="20"/>
                <w:szCs w:val="20"/>
              </w:rPr>
            </w:pPr>
            <w:r w:rsidDel="00000000" w:rsidR="00000000" w:rsidRPr="00000000">
              <w:rPr>
                <w:rtl w:val="0"/>
              </w:rPr>
            </w:r>
          </w:p>
        </w:tc>
        <w:tc>
          <w:tcPr>
            <w:tcBorders>
              <w:top w:color="000000" w:space="0" w:sz="6" w:val="single"/>
              <w:left w:color="000000" w:space="0" w:sz="12"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7">
            <w:pPr>
              <w:widowControl w:val="0"/>
              <w:spacing w:before="0" w:lineRule="auto"/>
              <w:jc w:val="center"/>
              <w:rPr>
                <w:sz w:val="20"/>
                <w:szCs w:val="20"/>
              </w:rPr>
            </w:pPr>
            <w:r w:rsidDel="00000000" w:rsidR="00000000" w:rsidRPr="00000000">
              <w:rPr>
                <w:rFonts w:ascii="Calibri" w:cs="Calibri" w:eastAsia="Calibri" w:hAnsi="Calibri"/>
                <w:rtl w:val="0"/>
              </w:rPr>
              <w:t xml:space="preserve">1.</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8">
            <w:pPr>
              <w:widowControl w:val="0"/>
              <w:spacing w:before="0" w:lineRule="auto"/>
              <w:jc w:val="center"/>
              <w:rPr>
                <w:sz w:val="20"/>
                <w:szCs w:val="20"/>
              </w:rPr>
            </w:pPr>
            <w:r w:rsidDel="00000000" w:rsidR="00000000" w:rsidRPr="00000000">
              <w:rPr>
                <w:rFonts w:ascii="Calibri" w:cs="Calibri" w:eastAsia="Calibri" w:hAnsi="Calibri"/>
                <w:rtl w:val="0"/>
              </w:rPr>
              <w:t xml:space="preserve">2.</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9">
            <w:pPr>
              <w:widowControl w:val="0"/>
              <w:spacing w:before="0" w:lineRule="auto"/>
              <w:jc w:val="center"/>
              <w:rPr>
                <w:sz w:val="20"/>
                <w:szCs w:val="20"/>
              </w:rPr>
            </w:pPr>
            <w:r w:rsidDel="00000000" w:rsidR="00000000" w:rsidRPr="00000000">
              <w:rPr>
                <w:rFonts w:ascii="Calibri" w:cs="Calibri" w:eastAsia="Calibri" w:hAnsi="Calibri"/>
                <w:rtl w:val="0"/>
              </w:rPr>
              <w:t xml:space="preserve">3.</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A">
            <w:pPr>
              <w:widowControl w:val="0"/>
              <w:spacing w:before="0" w:lineRule="auto"/>
              <w:jc w:val="center"/>
              <w:rPr>
                <w:sz w:val="20"/>
                <w:szCs w:val="20"/>
              </w:rPr>
            </w:pPr>
            <w:r w:rsidDel="00000000" w:rsidR="00000000" w:rsidRPr="00000000">
              <w:rPr>
                <w:rFonts w:ascii="Calibri" w:cs="Calibri" w:eastAsia="Calibri" w:hAnsi="Calibri"/>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B">
            <w:pPr>
              <w:widowControl w:val="0"/>
              <w:spacing w:before="0" w:lineRule="auto"/>
              <w:jc w:val="center"/>
              <w:rPr>
                <w:b w:val="1"/>
                <w:sz w:val="18"/>
                <w:szCs w:val="18"/>
              </w:rPr>
            </w:pPr>
            <w:r w:rsidDel="00000000" w:rsidR="00000000" w:rsidRPr="00000000">
              <w:rPr>
                <w:rFonts w:ascii="Calibri" w:cs="Calibri" w:eastAsia="Calibri" w:hAnsi="Calibri"/>
                <w:b w:val="1"/>
                <w:sz w:val="20"/>
                <w:szCs w:val="20"/>
                <w:rtl w:val="0"/>
              </w:rPr>
              <w:t xml:space="preserve">Celkem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C">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D">
            <w:pPr>
              <w:widowControl w:val="0"/>
              <w:spacing w:before="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E">
            <w:pPr>
              <w:widowControl w:val="0"/>
              <w:spacing w:before="0" w:lineRule="auto"/>
              <w:jc w:val="both"/>
              <w:rPr>
                <w:sz w:val="20"/>
                <w:szCs w:val="20"/>
              </w:rPr>
            </w:pPr>
            <w:r w:rsidDel="00000000" w:rsidR="00000000" w:rsidRPr="00000000">
              <w:rPr>
                <w:rFonts w:ascii="Calibri" w:cs="Calibri" w:eastAsia="Calibri" w:hAnsi="Calibri"/>
                <w:rtl w:val="0"/>
              </w:rPr>
              <w:t xml:space="preserve">Seminář ČJL I - jazykovědný a literární</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9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2">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62</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4">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6">
            <w:pPr>
              <w:widowControl w:val="0"/>
              <w:spacing w:before="0" w:lineRule="auto"/>
              <w:jc w:val="both"/>
              <w:rPr>
                <w:sz w:val="20"/>
                <w:szCs w:val="20"/>
              </w:rPr>
            </w:pPr>
            <w:r w:rsidDel="00000000" w:rsidR="00000000" w:rsidRPr="00000000">
              <w:rPr>
                <w:rFonts w:ascii="Calibri" w:cs="Calibri" w:eastAsia="Calibri" w:hAnsi="Calibri"/>
                <w:rtl w:val="0"/>
              </w:rPr>
              <w:t xml:space="preserve">Aplikovaná geometrie</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8">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9">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33</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C">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E">
            <w:pPr>
              <w:widowControl w:val="0"/>
              <w:spacing w:before="0" w:lineRule="auto"/>
              <w:jc w:val="both"/>
              <w:rPr>
                <w:sz w:val="20"/>
                <w:szCs w:val="20"/>
              </w:rPr>
            </w:pPr>
            <w:r w:rsidDel="00000000" w:rsidR="00000000" w:rsidRPr="00000000">
              <w:rPr>
                <w:rFonts w:ascii="Calibri" w:cs="Calibri" w:eastAsia="Calibri" w:hAnsi="Calibri"/>
                <w:rtl w:val="0"/>
              </w:rPr>
              <w:t xml:space="preserve">Algebra a analýza</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A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1">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2">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124</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4">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90" w:hRule="atLeast"/>
          <w:tblHeader w:val="0"/>
        </w:trPr>
        <w:tc>
          <w:tcPr>
            <w:vMerge w:val="restart"/>
            <w:tcBorders>
              <w:top w:color="000000" w:space="0" w:sz="6" w:val="single"/>
              <w:left w:color="000000" w:space="0" w:sz="12" w:val="single"/>
              <w:bottom w:color="000000" w:space="0" w:sz="6" w:val="dotted"/>
              <w:right w:color="000000" w:space="0" w:sz="12"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6">
            <w:pPr>
              <w:widowControl w:val="0"/>
              <w:spacing w:before="0" w:lineRule="auto"/>
              <w:jc w:val="both"/>
              <w:rPr>
                <w:rFonts w:ascii="Calibri" w:cs="Calibri" w:eastAsia="Calibri" w:hAnsi="Calibri"/>
              </w:rPr>
            </w:pPr>
            <w:r w:rsidDel="00000000" w:rsidR="00000000" w:rsidRPr="00000000">
              <w:rPr>
                <w:rFonts w:ascii="Calibri" w:cs="Calibri" w:eastAsia="Calibri" w:hAnsi="Calibri"/>
                <w:rtl w:val="0"/>
              </w:rPr>
              <w:t xml:space="preserve">Seminář z MA DT+AJ praktická</w:t>
            </w:r>
          </w:p>
        </w:tc>
        <w:tc>
          <w:tcPr>
            <w:tcBorders>
              <w:top w:color="000000" w:space="0" w:sz="6" w:val="single"/>
              <w:left w:color="000000" w:space="0" w:sz="6" w:val="single"/>
              <w:bottom w:color="000000" w:space="0" w:sz="6" w:val="dashed"/>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dashed"/>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dashed"/>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dashed"/>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A">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124</w:t>
            </w:r>
            <w:r w:rsidDel="00000000" w:rsidR="00000000" w:rsidRPr="00000000">
              <w:rPr>
                <w:rtl w:val="0"/>
              </w:rPr>
            </w:r>
          </w:p>
        </w:tc>
        <w:tc>
          <w:tcPr>
            <w:gridSpan w:val="2"/>
            <w:vMerge w:val="restart"/>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C">
            <w:pPr>
              <w:widowControl w:val="0"/>
              <w:spacing w:before="0" w:lineRule="auto"/>
              <w:jc w:val="center"/>
              <w:rPr>
                <w:rFonts w:ascii="Calibri" w:cs="Calibri" w:eastAsia="Calibri" w:hAnsi="Calibri"/>
              </w:rPr>
            </w:pPr>
            <w:r w:rsidDel="00000000" w:rsidR="00000000" w:rsidRPr="00000000">
              <w:rPr>
                <w:rFonts w:ascii="Calibri" w:cs="Calibri" w:eastAsia="Calibri" w:hAnsi="Calibri"/>
                <w:rtl w:val="0"/>
              </w:rPr>
              <w:t xml:space="preserve">žák si volí         1 možnost</w:t>
            </w:r>
          </w:p>
        </w:tc>
      </w:tr>
      <w:tr>
        <w:trPr>
          <w:cantSplit w:val="0"/>
          <w:trHeight w:val="390" w:hRule="atLeast"/>
          <w:tblHeader w:val="0"/>
        </w:trPr>
        <w:tc>
          <w:tcPr>
            <w:vMerge w:val="continue"/>
            <w:tcBorders>
              <w:top w:color="000000" w:space="0" w:sz="6" w:val="single"/>
              <w:left w:color="000000" w:space="0" w:sz="12" w:val="single"/>
              <w:bottom w:color="000000" w:space="0" w:sz="6" w:val="dotted"/>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BE">
            <w:pPr>
              <w:widowControl w:val="0"/>
              <w:spacing w:before="12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B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2">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3">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C4">
            <w:pPr>
              <w:widowControl w:val="0"/>
              <w:spacing w:before="120" w:lineRule="auto"/>
              <w:jc w:val="both"/>
              <w:rPr>
                <w:sz w:val="20"/>
                <w:szCs w:val="20"/>
              </w:rPr>
            </w:pPr>
            <w:r w:rsidDel="00000000" w:rsidR="00000000" w:rsidRPr="00000000">
              <w:rPr>
                <w:rtl w:val="0"/>
              </w:rPr>
            </w:r>
          </w:p>
        </w:tc>
      </w:tr>
      <w:tr>
        <w:trPr>
          <w:cantSplit w:val="0"/>
          <w:trHeight w:val="39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6">
            <w:pPr>
              <w:widowControl w:val="0"/>
              <w:spacing w:before="0" w:lineRule="auto"/>
              <w:jc w:val="both"/>
              <w:rPr>
                <w:sz w:val="20"/>
                <w:szCs w:val="20"/>
              </w:rPr>
            </w:pPr>
            <w:r w:rsidDel="00000000" w:rsidR="00000000" w:rsidRPr="00000000">
              <w:rPr>
                <w:rFonts w:ascii="Calibri" w:cs="Calibri" w:eastAsia="Calibri" w:hAnsi="Calibri"/>
                <w:rtl w:val="0"/>
              </w:rPr>
              <w:t xml:space="preserve">Seminář z AJ napříč SOŠ</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9">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A">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B">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CC">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E">
            <w:pPr>
              <w:widowControl w:val="0"/>
              <w:spacing w:before="0" w:lineRule="auto"/>
              <w:jc w:val="both"/>
              <w:rPr>
                <w:sz w:val="20"/>
                <w:szCs w:val="20"/>
              </w:rPr>
            </w:pPr>
            <w:r w:rsidDel="00000000" w:rsidR="00000000" w:rsidRPr="00000000">
              <w:rPr>
                <w:rFonts w:ascii="Calibri" w:cs="Calibri" w:eastAsia="Calibri" w:hAnsi="Calibri"/>
                <w:rtl w:val="0"/>
              </w:rPr>
              <w:t xml:space="preserve">Aplikace II</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C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0">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2">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66</w:t>
            </w:r>
            <w:r w:rsidDel="00000000" w:rsidR="00000000" w:rsidRPr="00000000">
              <w:rPr>
                <w:rtl w:val="0"/>
              </w:rPr>
            </w:r>
          </w:p>
        </w:tc>
        <w:tc>
          <w:tcPr>
            <w:gridSpan w:val="2"/>
            <w:vMerge w:val="restart"/>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4">
            <w:pPr>
              <w:widowControl w:val="0"/>
              <w:jc w:val="center"/>
              <w:rPr>
                <w:rFonts w:ascii="Calibri" w:cs="Calibri" w:eastAsia="Calibri" w:hAnsi="Calibri"/>
              </w:rPr>
            </w:pPr>
            <w:r w:rsidDel="00000000" w:rsidR="00000000" w:rsidRPr="00000000">
              <w:rPr>
                <w:rFonts w:ascii="Calibri" w:cs="Calibri" w:eastAsia="Calibri" w:hAnsi="Calibri"/>
                <w:rtl w:val="0"/>
              </w:rPr>
              <w:t xml:space="preserve">žák si volí         1 možnost</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6">
            <w:pPr>
              <w:widowControl w:val="0"/>
              <w:spacing w:before="0" w:lineRule="auto"/>
              <w:jc w:val="both"/>
              <w:rPr>
                <w:sz w:val="20"/>
                <w:szCs w:val="20"/>
              </w:rPr>
            </w:pPr>
            <w:r w:rsidDel="00000000" w:rsidR="00000000" w:rsidRPr="00000000">
              <w:rPr>
                <w:rFonts w:ascii="Calibri" w:cs="Calibri" w:eastAsia="Calibri" w:hAnsi="Calibri"/>
                <w:rtl w:val="0"/>
              </w:rPr>
              <w:t xml:space="preserve">Analýza dat</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8">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A">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B">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DC">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E">
            <w:pPr>
              <w:widowControl w:val="0"/>
              <w:spacing w:before="0" w:lineRule="auto"/>
              <w:jc w:val="both"/>
              <w:rPr>
                <w:sz w:val="20"/>
                <w:szCs w:val="20"/>
              </w:rPr>
            </w:pPr>
            <w:r w:rsidDel="00000000" w:rsidR="00000000" w:rsidRPr="00000000">
              <w:rPr>
                <w:rFonts w:ascii="Calibri" w:cs="Calibri" w:eastAsia="Calibri" w:hAnsi="Calibri"/>
                <w:rtl w:val="0"/>
              </w:rPr>
              <w:t xml:space="preserve">Konverzační němčina (celá SOŠ)</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D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0">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2">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95</w:t>
            </w:r>
            <w:r w:rsidDel="00000000" w:rsidR="00000000" w:rsidRPr="00000000">
              <w:rPr>
                <w:rtl w:val="0"/>
              </w:rPr>
            </w:r>
          </w:p>
        </w:tc>
        <w:tc>
          <w:tcPr>
            <w:gridSpan w:val="2"/>
            <w:vMerge w:val="restart"/>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4">
            <w:pPr>
              <w:widowControl w:val="0"/>
              <w:jc w:val="center"/>
              <w:rPr>
                <w:rFonts w:ascii="Calibri" w:cs="Calibri" w:eastAsia="Calibri" w:hAnsi="Calibri"/>
              </w:rPr>
            </w:pPr>
            <w:r w:rsidDel="00000000" w:rsidR="00000000" w:rsidRPr="00000000">
              <w:rPr>
                <w:rFonts w:ascii="Calibri" w:cs="Calibri" w:eastAsia="Calibri" w:hAnsi="Calibri"/>
                <w:rtl w:val="0"/>
              </w:rPr>
              <w:t xml:space="preserve">žák si volí         1 možnost</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6">
            <w:pPr>
              <w:widowControl w:val="0"/>
              <w:spacing w:before="0" w:lineRule="auto"/>
              <w:jc w:val="both"/>
              <w:rPr>
                <w:sz w:val="20"/>
                <w:szCs w:val="20"/>
              </w:rPr>
            </w:pPr>
            <w:r w:rsidDel="00000000" w:rsidR="00000000" w:rsidRPr="00000000">
              <w:rPr>
                <w:rFonts w:ascii="Calibri" w:cs="Calibri" w:eastAsia="Calibri" w:hAnsi="Calibri"/>
                <w:rtl w:val="0"/>
              </w:rPr>
              <w:t xml:space="preserve">Konverzační francouzština (celá SOŠ)</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8">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A">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B">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EC">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E">
            <w:pPr>
              <w:widowControl w:val="0"/>
              <w:spacing w:before="0" w:lineRule="auto"/>
              <w:jc w:val="both"/>
              <w:rPr>
                <w:sz w:val="20"/>
                <w:szCs w:val="20"/>
              </w:rPr>
            </w:pPr>
            <w:r w:rsidDel="00000000" w:rsidR="00000000" w:rsidRPr="00000000">
              <w:rPr>
                <w:rFonts w:ascii="Calibri" w:cs="Calibri" w:eastAsia="Calibri" w:hAnsi="Calibri"/>
                <w:rtl w:val="0"/>
              </w:rPr>
              <w:t xml:space="preserve">Konverzační ruština (celá SOŠ)</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E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0">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2">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3">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F4">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6">
            <w:pPr>
              <w:widowControl w:val="0"/>
              <w:spacing w:before="0" w:lineRule="auto"/>
              <w:jc w:val="both"/>
              <w:rPr>
                <w:sz w:val="20"/>
                <w:szCs w:val="20"/>
              </w:rPr>
            </w:pPr>
            <w:r w:rsidDel="00000000" w:rsidR="00000000" w:rsidRPr="00000000">
              <w:rPr>
                <w:rFonts w:ascii="Calibri" w:cs="Calibri" w:eastAsia="Calibri" w:hAnsi="Calibri"/>
                <w:rtl w:val="0"/>
              </w:rPr>
              <w:t xml:space="preserve">Konverzační španělština (celá SOŠ)</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8">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9">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A">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B">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2FC">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E">
            <w:pPr>
              <w:widowControl w:val="0"/>
              <w:spacing w:before="0" w:lineRule="auto"/>
              <w:jc w:val="both"/>
              <w:rPr>
                <w:sz w:val="20"/>
                <w:szCs w:val="20"/>
              </w:rPr>
            </w:pPr>
            <w:r w:rsidDel="00000000" w:rsidR="00000000" w:rsidRPr="00000000">
              <w:rPr>
                <w:rFonts w:ascii="Calibri" w:cs="Calibri" w:eastAsia="Calibri" w:hAnsi="Calibri"/>
                <w:rtl w:val="0"/>
              </w:rPr>
              <w:t xml:space="preserve">Základy MA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FF">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1">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2">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66</w:t>
            </w:r>
            <w:r w:rsidDel="00000000" w:rsidR="00000000" w:rsidRPr="00000000">
              <w:rPr>
                <w:rtl w:val="0"/>
              </w:rPr>
            </w:r>
          </w:p>
        </w:tc>
        <w:tc>
          <w:tcPr>
            <w:gridSpan w:val="2"/>
            <w:vMerge w:val="restart"/>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4">
            <w:pPr>
              <w:widowControl w:val="0"/>
              <w:jc w:val="center"/>
              <w:rPr>
                <w:rFonts w:ascii="Calibri" w:cs="Calibri" w:eastAsia="Calibri" w:hAnsi="Calibri"/>
              </w:rPr>
            </w:pPr>
            <w:r w:rsidDel="00000000" w:rsidR="00000000" w:rsidRPr="00000000">
              <w:rPr>
                <w:rFonts w:ascii="Calibri" w:cs="Calibri" w:eastAsia="Calibri" w:hAnsi="Calibri"/>
                <w:rtl w:val="0"/>
              </w:rPr>
              <w:t xml:space="preserve">žák si volí         1 možnost</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6">
            <w:pPr>
              <w:widowControl w:val="0"/>
              <w:spacing w:before="0" w:lineRule="auto"/>
              <w:jc w:val="both"/>
              <w:rPr>
                <w:sz w:val="20"/>
                <w:szCs w:val="20"/>
              </w:rPr>
            </w:pPr>
            <w:r w:rsidDel="00000000" w:rsidR="00000000" w:rsidRPr="00000000">
              <w:rPr>
                <w:rFonts w:ascii="Calibri" w:cs="Calibri" w:eastAsia="Calibri" w:hAnsi="Calibri"/>
                <w:rtl w:val="0"/>
              </w:rPr>
              <w:t xml:space="preserve">Základy AJ</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7">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9">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B">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30C">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E">
            <w:pPr>
              <w:widowControl w:val="0"/>
              <w:spacing w:before="0" w:lineRule="auto"/>
              <w:jc w:val="both"/>
              <w:rPr>
                <w:sz w:val="20"/>
                <w:szCs w:val="20"/>
              </w:rPr>
            </w:pPr>
            <w:r w:rsidDel="00000000" w:rsidR="00000000" w:rsidRPr="00000000">
              <w:rPr>
                <w:rFonts w:ascii="Calibri" w:cs="Calibri" w:eastAsia="Calibri" w:hAnsi="Calibri"/>
                <w:rtl w:val="0"/>
              </w:rPr>
              <w:t xml:space="preserve">Maturitní práce</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0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1">
            <w:pPr>
              <w:widowControl w:val="0"/>
              <w:spacing w:before="0" w:lineRule="auto"/>
              <w:jc w:val="center"/>
              <w:rPr>
                <w:sz w:val="20"/>
                <w:szCs w:val="20"/>
              </w:rPr>
            </w:pPr>
            <w:r w:rsidDel="00000000" w:rsidR="00000000" w:rsidRPr="00000000">
              <w:rPr>
                <w:rFonts w:ascii="Calibri" w:cs="Calibri" w:eastAsia="Calibri" w:hAnsi="Calibri"/>
                <w:rtl w:val="0"/>
              </w:rPr>
              <w:t xml:space="preserve">0</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2">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58</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4">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683.837890625" w:hRule="atLeast"/>
          <w:tblHeader w:val="0"/>
        </w:trPr>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6">
            <w:pPr>
              <w:widowControl w:val="0"/>
              <w:spacing w:before="0" w:lineRule="auto"/>
              <w:jc w:val="both"/>
              <w:rPr>
                <w:sz w:val="20"/>
                <w:szCs w:val="20"/>
              </w:rPr>
            </w:pPr>
            <w:r w:rsidDel="00000000" w:rsidR="00000000" w:rsidRPr="00000000">
              <w:rPr>
                <w:rFonts w:ascii="Calibri" w:cs="Calibri" w:eastAsia="Calibri" w:hAnsi="Calibri"/>
                <w:rtl w:val="0"/>
              </w:rPr>
              <w:t xml:space="preserve">Celkem</w:t>
            </w: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7">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8">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9">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628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C">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D">
            <w:pPr>
              <w:widowControl w:val="0"/>
              <w:spacing w:before="0" w:lineRule="auto"/>
              <w:jc w:val="both"/>
              <w:rPr>
                <w:sz w:val="20"/>
                <w:szCs w:val="20"/>
              </w:rPr>
            </w:pPr>
            <w:r w:rsidDel="00000000" w:rsidR="00000000" w:rsidRPr="00000000">
              <w:rPr>
                <w:rtl w:val="0"/>
              </w:rPr>
            </w:r>
          </w:p>
        </w:tc>
      </w:tr>
      <w:tr>
        <w:trPr>
          <w:cantSplit w:val="0"/>
          <w:trHeight w:val="315" w:hRule="atLeast"/>
          <w:tblHeader w:val="0"/>
        </w:trPr>
        <w:tc>
          <w:tcPr>
            <w:tcBorders>
              <w:top w:color="000000" w:space="0" w:sz="6" w:val="single"/>
              <w:left w:color="ffffff" w:space="0" w:sz="6" w:val="single"/>
              <w:bottom w:color="000000" w:space="0" w:sz="12"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E">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12"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1F">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12"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0">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12"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1">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12"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2">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3">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4">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5">
            <w:pPr>
              <w:widowControl w:val="0"/>
              <w:spacing w:before="0" w:lineRule="auto"/>
              <w:jc w:val="both"/>
              <w:rPr>
                <w:sz w:val="20"/>
                <w:szCs w:val="20"/>
              </w:rPr>
            </w:pPr>
            <w:r w:rsidDel="00000000" w:rsidR="00000000" w:rsidRPr="00000000">
              <w:rPr>
                <w:rtl w:val="0"/>
              </w:rPr>
            </w:r>
          </w:p>
        </w:tc>
      </w:tr>
      <w:tr>
        <w:trPr>
          <w:cantSplit w:val="0"/>
          <w:trHeight w:val="360" w:hRule="atLeast"/>
          <w:tblHeader w:val="0"/>
        </w:trPr>
        <w:tc>
          <w:tcPr>
            <w:vMerge w:val="restart"/>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6">
            <w:pPr>
              <w:widowControl w:val="0"/>
              <w:spacing w:before="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Disponibilní - oborové</w:t>
            </w:r>
          </w:p>
        </w:tc>
        <w:tc>
          <w:tcPr>
            <w:gridSpan w:val="4"/>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7">
            <w:pPr>
              <w:widowControl w:val="0"/>
              <w:spacing w:before="0" w:lineRule="auto"/>
              <w:jc w:val="center"/>
              <w:rPr>
                <w:sz w:val="20"/>
                <w:szCs w:val="20"/>
              </w:rPr>
            </w:pPr>
            <w:r w:rsidDel="00000000" w:rsidR="00000000" w:rsidRPr="00000000">
              <w:rPr>
                <w:rFonts w:ascii="Calibri" w:cs="Calibri" w:eastAsia="Calibri" w:hAnsi="Calibri"/>
                <w:b w:val="1"/>
                <w:rtl w:val="0"/>
              </w:rPr>
              <w:t xml:space="preserve">ročník</w:t>
            </w:r>
            <w:r w:rsidDel="00000000" w:rsidR="00000000" w:rsidRPr="00000000">
              <w:rPr>
                <w:rtl w:val="0"/>
              </w:rPr>
            </w:r>
          </w:p>
        </w:tc>
        <w:tc>
          <w:tcPr>
            <w:gridSpan w:val="3"/>
            <w:tcBorders>
              <w:top w:color="000000" w:space="0" w:sz="6" w:val="single"/>
              <w:left w:color="000000" w:space="0" w:sz="12"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B">
            <w:pPr>
              <w:widowControl w:val="0"/>
              <w:spacing w:before="0" w:lineRule="auto"/>
              <w:jc w:val="both"/>
              <w:rPr>
                <w:sz w:val="20"/>
                <w:szCs w:val="20"/>
              </w:rPr>
            </w:pPr>
            <w:r w:rsidDel="00000000" w:rsidR="00000000" w:rsidRPr="00000000">
              <w:rPr>
                <w:rtl w:val="0"/>
              </w:rPr>
            </w:r>
          </w:p>
        </w:tc>
      </w:tr>
      <w:tr>
        <w:trPr>
          <w:cantSplit w:val="0"/>
          <w:trHeight w:val="360" w:hRule="atLeast"/>
          <w:tblHeader w:val="0"/>
        </w:trPr>
        <w:tc>
          <w:tcPr>
            <w:vMerge w:val="continue"/>
            <w:tcBorders>
              <w:top w:color="000000" w:space="0" w:sz="12" w:val="single"/>
              <w:left w:color="000000" w:space="0" w:sz="12" w:val="single"/>
              <w:bottom w:color="000000" w:space="0" w:sz="12" w:val="single"/>
              <w:right w:color="000000" w:space="0" w:sz="12" w:val="single"/>
            </w:tcBorders>
            <w:shd w:fill="ffffff" w:val="clear"/>
            <w:tcMar>
              <w:top w:w="100.0" w:type="dxa"/>
              <w:left w:w="100.0" w:type="dxa"/>
              <w:bottom w:w="100.0" w:type="dxa"/>
              <w:right w:w="100.0" w:type="dxa"/>
            </w:tcMar>
            <w:vAlign w:val="top"/>
          </w:tcPr>
          <w:p w:rsidR="00000000" w:rsidDel="00000000" w:rsidP="00000000" w:rsidRDefault="00000000" w:rsidRPr="00000000" w14:paraId="0000032E">
            <w:pPr>
              <w:widowControl w:val="0"/>
              <w:spacing w:before="120" w:lineRule="auto"/>
              <w:jc w:val="both"/>
              <w:rPr>
                <w:sz w:val="20"/>
                <w:szCs w:val="20"/>
              </w:rPr>
            </w:pP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2F">
            <w:pPr>
              <w:widowControl w:val="0"/>
              <w:spacing w:before="0" w:lineRule="auto"/>
              <w:jc w:val="center"/>
              <w:rPr>
                <w:sz w:val="20"/>
                <w:szCs w:val="20"/>
              </w:rPr>
            </w:pPr>
            <w:r w:rsidDel="00000000" w:rsidR="00000000" w:rsidRPr="00000000">
              <w:rPr>
                <w:rFonts w:ascii="Calibri" w:cs="Calibri" w:eastAsia="Calibri" w:hAnsi="Calibri"/>
                <w:rtl w:val="0"/>
              </w:rPr>
              <w:t xml:space="preserve">1.</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0">
            <w:pPr>
              <w:widowControl w:val="0"/>
              <w:spacing w:before="0" w:lineRule="auto"/>
              <w:jc w:val="center"/>
              <w:rPr>
                <w:sz w:val="20"/>
                <w:szCs w:val="20"/>
              </w:rPr>
            </w:pPr>
            <w:r w:rsidDel="00000000" w:rsidR="00000000" w:rsidRPr="00000000">
              <w:rPr>
                <w:rFonts w:ascii="Calibri" w:cs="Calibri" w:eastAsia="Calibri" w:hAnsi="Calibri"/>
                <w:rtl w:val="0"/>
              </w:rPr>
              <w:t xml:space="preserve">2.</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1">
            <w:pPr>
              <w:widowControl w:val="0"/>
              <w:spacing w:before="0" w:lineRule="auto"/>
              <w:jc w:val="center"/>
              <w:rPr>
                <w:sz w:val="20"/>
                <w:szCs w:val="20"/>
              </w:rPr>
            </w:pPr>
            <w:r w:rsidDel="00000000" w:rsidR="00000000" w:rsidRPr="00000000">
              <w:rPr>
                <w:rFonts w:ascii="Calibri" w:cs="Calibri" w:eastAsia="Calibri" w:hAnsi="Calibri"/>
                <w:rtl w:val="0"/>
              </w:rPr>
              <w:t xml:space="preserve">3.</w:t>
            </w:r>
            <w:r w:rsidDel="00000000" w:rsidR="00000000" w:rsidRPr="00000000">
              <w:rPr>
                <w:rtl w:val="0"/>
              </w:rPr>
            </w:r>
          </w:p>
        </w:tc>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2">
            <w:pPr>
              <w:widowControl w:val="0"/>
              <w:spacing w:before="0" w:lineRule="auto"/>
              <w:jc w:val="center"/>
              <w:rPr>
                <w:sz w:val="20"/>
                <w:szCs w:val="20"/>
              </w:rPr>
            </w:pPr>
            <w:r w:rsidDel="00000000" w:rsidR="00000000" w:rsidRPr="00000000">
              <w:rPr>
                <w:rFonts w:ascii="Calibri" w:cs="Calibri" w:eastAsia="Calibri" w:hAnsi="Calibri"/>
                <w:rtl w:val="0"/>
              </w:rPr>
              <w:t xml:space="preserve">4.</w:t>
            </w:r>
            <w:r w:rsidDel="00000000" w:rsidR="00000000" w:rsidRPr="00000000">
              <w:rPr>
                <w:rtl w:val="0"/>
              </w:rPr>
            </w:r>
          </w:p>
        </w:tc>
        <w:tc>
          <w:tcPr>
            <w:tcBorders>
              <w:top w:color="000000" w:space="0" w:sz="6" w:val="single"/>
              <w:left w:color="000000" w:space="0" w:sz="12"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3">
            <w:pPr>
              <w:widowControl w:val="0"/>
              <w:jc w:val="center"/>
              <w:rPr>
                <w:b w:val="1"/>
                <w:sz w:val="12"/>
                <w:szCs w:val="12"/>
              </w:rPr>
            </w:pPr>
            <w:r w:rsidDel="00000000" w:rsidR="00000000" w:rsidRPr="00000000">
              <w:rPr>
                <w:rFonts w:ascii="Calibri" w:cs="Calibri" w:eastAsia="Calibri" w:hAnsi="Calibri"/>
                <w:b w:val="1"/>
                <w:sz w:val="20"/>
                <w:szCs w:val="20"/>
                <w:rtl w:val="0"/>
              </w:rPr>
              <w:t xml:space="preserve">Celkem</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4">
            <w:pPr>
              <w:widowControl w:val="0"/>
              <w:spacing w:before="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12"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6">
            <w:pPr>
              <w:widowControl w:val="0"/>
              <w:spacing w:before="0" w:lineRule="auto"/>
              <w:jc w:val="both"/>
              <w:rPr>
                <w:sz w:val="20"/>
                <w:szCs w:val="20"/>
              </w:rPr>
            </w:pPr>
            <w:r w:rsidDel="00000000" w:rsidR="00000000" w:rsidRPr="00000000">
              <w:rPr>
                <w:rFonts w:ascii="Calibri" w:cs="Calibri" w:eastAsia="Calibri" w:hAnsi="Calibri"/>
                <w:rtl w:val="0"/>
              </w:rPr>
              <w:t xml:space="preserve">Geografické praktikum</w:t>
            </w: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7">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8">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9">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66</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C">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E">
            <w:pPr>
              <w:widowControl w:val="0"/>
              <w:spacing w:before="0" w:lineRule="auto"/>
              <w:jc w:val="both"/>
              <w:rPr>
                <w:sz w:val="20"/>
                <w:szCs w:val="20"/>
              </w:rPr>
            </w:pPr>
            <w:r w:rsidDel="00000000" w:rsidR="00000000" w:rsidRPr="00000000">
              <w:rPr>
                <w:rFonts w:ascii="Calibri" w:cs="Calibri" w:eastAsia="Calibri" w:hAnsi="Calibri"/>
                <w:rtl w:val="0"/>
              </w:rPr>
              <w:t xml:space="preserve">Aplikovaná matematika</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3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1">
            <w:pPr>
              <w:widowControl w:val="0"/>
              <w:spacing w:before="0" w:lineRule="auto"/>
              <w:jc w:val="center"/>
              <w:rPr>
                <w:sz w:val="20"/>
                <w:szCs w:val="20"/>
              </w:rPr>
            </w:pPr>
            <w:r w:rsidDel="00000000" w:rsidR="00000000" w:rsidRPr="00000000">
              <w:rPr>
                <w:rFonts w:ascii="Calibri" w:cs="Calibri" w:eastAsia="Calibri" w:hAnsi="Calibri"/>
                <w:rtl w:val="0"/>
              </w:rPr>
              <w:t xml:space="preserve">33</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2">
            <w:pPr>
              <w:widowControl w:val="0"/>
              <w:spacing w:before="0" w:lineRule="auto"/>
              <w:jc w:val="center"/>
              <w:rPr>
                <w:sz w:val="20"/>
                <w:szCs w:val="20"/>
              </w:rPr>
            </w:pPr>
            <w:r w:rsidDel="00000000" w:rsidR="00000000" w:rsidRPr="00000000">
              <w:rPr>
                <w:rFonts w:ascii="Calibri" w:cs="Calibri" w:eastAsia="Calibri" w:hAnsi="Calibri"/>
                <w:rtl w:val="0"/>
              </w:rPr>
              <w:t xml:space="preserve">29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62</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4">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6">
            <w:pPr>
              <w:widowControl w:val="0"/>
              <w:spacing w:before="0" w:lineRule="auto"/>
              <w:jc w:val="both"/>
              <w:rPr>
                <w:sz w:val="20"/>
                <w:szCs w:val="20"/>
              </w:rPr>
            </w:pPr>
            <w:r w:rsidDel="00000000" w:rsidR="00000000" w:rsidRPr="00000000">
              <w:rPr>
                <w:rFonts w:ascii="Calibri" w:cs="Calibri" w:eastAsia="Calibri" w:hAnsi="Calibri"/>
                <w:rtl w:val="0"/>
              </w:rPr>
              <w:t xml:space="preserve">Organizace a řítení</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7">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8">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9">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198</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C">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E">
            <w:pPr>
              <w:widowControl w:val="0"/>
              <w:spacing w:before="0" w:lineRule="auto"/>
              <w:jc w:val="both"/>
              <w:rPr>
                <w:sz w:val="20"/>
                <w:szCs w:val="20"/>
              </w:rPr>
            </w:pPr>
            <w:r w:rsidDel="00000000" w:rsidR="00000000" w:rsidRPr="00000000">
              <w:rPr>
                <w:rFonts w:ascii="Calibri" w:cs="Calibri" w:eastAsia="Calibri" w:hAnsi="Calibri"/>
                <w:rtl w:val="0"/>
              </w:rPr>
              <w:t xml:space="preserve">Seminář OŘ 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4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1">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2">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58</w:t>
            </w:r>
            <w:r w:rsidDel="00000000" w:rsidR="00000000" w:rsidRPr="00000000">
              <w:rPr>
                <w:rtl w:val="0"/>
              </w:rPr>
            </w:r>
          </w:p>
        </w:tc>
        <w:tc>
          <w:tcPr>
            <w:gridSpan w:val="2"/>
            <w:vMerge w:val="restart"/>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4">
            <w:pPr>
              <w:widowControl w:val="0"/>
              <w:jc w:val="center"/>
              <w:rPr>
                <w:rFonts w:ascii="Calibri" w:cs="Calibri" w:eastAsia="Calibri" w:hAnsi="Calibri"/>
              </w:rPr>
            </w:pPr>
            <w:r w:rsidDel="00000000" w:rsidR="00000000" w:rsidRPr="00000000">
              <w:rPr>
                <w:rFonts w:ascii="Calibri" w:cs="Calibri" w:eastAsia="Calibri" w:hAnsi="Calibri"/>
                <w:rtl w:val="0"/>
              </w:rPr>
              <w:t xml:space="preserve">žák si volí         1 možnost</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6">
            <w:pPr>
              <w:widowControl w:val="0"/>
              <w:spacing w:before="0" w:lineRule="auto"/>
              <w:jc w:val="both"/>
              <w:rPr>
                <w:sz w:val="20"/>
                <w:szCs w:val="20"/>
              </w:rPr>
            </w:pPr>
            <w:r w:rsidDel="00000000" w:rsidR="00000000" w:rsidRPr="00000000">
              <w:rPr>
                <w:rFonts w:ascii="Calibri" w:cs="Calibri" w:eastAsia="Calibri" w:hAnsi="Calibri"/>
                <w:rtl w:val="0"/>
              </w:rPr>
              <w:t xml:space="preserve">Seminář OŘ B</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9">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A">
            <w:pPr>
              <w:widowControl w:val="0"/>
              <w:spacing w:before="0" w:lineRule="auto"/>
              <w:jc w:val="center"/>
              <w:rPr>
                <w:sz w:val="20"/>
                <w:szCs w:val="20"/>
              </w:rPr>
            </w:pPr>
            <w:r w:rsidDel="00000000" w:rsidR="00000000" w:rsidRPr="00000000">
              <w:rPr>
                <w:rFonts w:ascii="Calibri" w:cs="Calibri" w:eastAsia="Calibri" w:hAnsi="Calibri"/>
                <w:rtl w:val="0"/>
              </w:rPr>
              <w:t xml:space="preserve">58</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B">
            <w:pPr>
              <w:widowControl w:val="0"/>
              <w:spacing w:before="0" w:lineRule="auto"/>
              <w:jc w:val="both"/>
              <w:rPr>
                <w:b w:val="1"/>
                <w:sz w:val="20"/>
                <w:szCs w:val="20"/>
              </w:rPr>
            </w:pPr>
            <w:r w:rsidDel="00000000" w:rsidR="00000000" w:rsidRPr="00000000">
              <w:rPr>
                <w:rtl w:val="0"/>
              </w:rPr>
            </w:r>
          </w:p>
        </w:tc>
        <w:tc>
          <w:tcPr>
            <w:gridSpan w:val="2"/>
            <w:vMerge w:val="continue"/>
            <w:tcBorders>
              <w:top w:color="000000" w:space="0" w:sz="6" w:val="single"/>
              <w:left w:color="000000" w:space="0" w:sz="6" w:val="single"/>
              <w:bottom w:color="000000" w:space="0" w:sz="6" w:val="single"/>
            </w:tcBorders>
            <w:shd w:fill="ffffff" w:val="clear"/>
            <w:tcMar>
              <w:top w:w="100.0" w:type="dxa"/>
              <w:left w:w="100.0" w:type="dxa"/>
              <w:bottom w:w="100.0" w:type="dxa"/>
              <w:right w:w="100.0" w:type="dxa"/>
            </w:tcMar>
            <w:vAlign w:val="top"/>
          </w:tcPr>
          <w:p w:rsidR="00000000" w:rsidDel="00000000" w:rsidP="00000000" w:rsidRDefault="00000000" w:rsidRPr="00000000" w14:paraId="0000035C">
            <w:pPr>
              <w:widowControl w:val="0"/>
              <w:spacing w:before="12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E">
            <w:pPr>
              <w:widowControl w:val="0"/>
              <w:spacing w:before="0" w:lineRule="auto"/>
              <w:jc w:val="both"/>
              <w:rPr>
                <w:sz w:val="20"/>
                <w:szCs w:val="20"/>
              </w:rPr>
            </w:pPr>
            <w:r w:rsidDel="00000000" w:rsidR="00000000" w:rsidRPr="00000000">
              <w:rPr>
                <w:rFonts w:ascii="Calibri" w:cs="Calibri" w:eastAsia="Calibri" w:hAnsi="Calibri"/>
                <w:rtl w:val="0"/>
              </w:rPr>
              <w:t xml:space="preserve">Elektrotechnika a materiály</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5F">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0">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1">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2">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132</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4">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360"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6">
            <w:pPr>
              <w:widowControl w:val="0"/>
              <w:spacing w:before="0" w:lineRule="auto"/>
              <w:jc w:val="both"/>
              <w:rPr>
                <w:sz w:val="20"/>
                <w:szCs w:val="20"/>
              </w:rPr>
            </w:pPr>
            <w:r w:rsidDel="00000000" w:rsidR="00000000" w:rsidRPr="00000000">
              <w:rPr>
                <w:rFonts w:ascii="Calibri" w:cs="Calibri" w:eastAsia="Calibri" w:hAnsi="Calibri"/>
                <w:rtl w:val="0"/>
              </w:rPr>
              <w:t xml:space="preserve">Informatika II</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8">
            <w:pPr>
              <w:widowControl w:val="0"/>
              <w:spacing w:before="0" w:lineRule="auto"/>
              <w:jc w:val="center"/>
              <w:rPr>
                <w:sz w:val="20"/>
                <w:szCs w:val="20"/>
              </w:rPr>
            </w:pPr>
            <w:r w:rsidDel="00000000" w:rsidR="00000000" w:rsidRPr="00000000">
              <w:rPr>
                <w:rFonts w:ascii="Calibri" w:cs="Calibri" w:eastAsia="Calibri" w:hAnsi="Calibri"/>
                <w:rtl w:val="0"/>
              </w:rPr>
              <w:t xml:space="preserve">66</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9">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66</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C">
            <w:pPr>
              <w:widowControl w:val="0"/>
              <w:spacing w:before="0" w:lineRule="auto"/>
              <w:jc w:val="center"/>
              <w:rPr>
                <w:sz w:val="20"/>
                <w:szCs w:val="20"/>
              </w:rPr>
            </w:pPr>
            <w:r w:rsidDel="00000000" w:rsidR="00000000" w:rsidRPr="00000000">
              <w:rPr>
                <w:rFonts w:ascii="Calibri" w:cs="Calibri" w:eastAsia="Calibri" w:hAnsi="Calibri"/>
                <w:rtl w:val="0"/>
              </w:rPr>
              <w:t xml:space="preserve">povinné </w:t>
            </w:r>
            <w:r w:rsidDel="00000000" w:rsidR="00000000" w:rsidRPr="00000000">
              <w:rPr>
                <w:rtl w:val="0"/>
              </w:rPr>
            </w:r>
          </w:p>
        </w:tc>
      </w:tr>
      <w:tr>
        <w:trPr>
          <w:cantSplit w:val="0"/>
          <w:trHeight w:val="615" w:hRule="atLeast"/>
          <w:tblHeader w:val="0"/>
        </w:trPr>
        <w:tc>
          <w:tcPr>
            <w:tcBorders>
              <w:top w:color="000000" w:space="0" w:sz="6" w:val="single"/>
              <w:left w:color="000000" w:space="0" w:sz="12"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E">
            <w:pPr>
              <w:widowControl w:val="0"/>
              <w:spacing w:before="0" w:lineRule="auto"/>
              <w:jc w:val="both"/>
              <w:rPr>
                <w:sz w:val="20"/>
                <w:szCs w:val="20"/>
              </w:rPr>
            </w:pPr>
            <w:r w:rsidDel="00000000" w:rsidR="00000000" w:rsidRPr="00000000">
              <w:rPr>
                <w:rFonts w:ascii="Calibri" w:cs="Calibri" w:eastAsia="Calibri" w:hAnsi="Calibri"/>
                <w:rtl w:val="0"/>
              </w:rPr>
              <w:t xml:space="preserve">Technický blok (výběr viz níže)</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6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1">
            <w:pPr>
              <w:widowControl w:val="0"/>
              <w:spacing w:before="0" w:lineRule="auto"/>
              <w:jc w:val="center"/>
              <w:rPr>
                <w:sz w:val="20"/>
                <w:szCs w:val="20"/>
              </w:rPr>
            </w:pPr>
            <w:r w:rsidDel="00000000" w:rsidR="00000000" w:rsidRPr="00000000">
              <w:rPr>
                <w:rFonts w:ascii="Calibri" w:cs="Calibri" w:eastAsia="Calibri" w:hAnsi="Calibri"/>
                <w:rtl w:val="0"/>
              </w:rPr>
              <w:t xml:space="preserve">198</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2">
            <w:pPr>
              <w:widowControl w:val="0"/>
              <w:spacing w:before="0" w:lineRule="auto"/>
              <w:jc w:val="center"/>
              <w:rPr>
                <w:sz w:val="20"/>
                <w:szCs w:val="20"/>
              </w:rPr>
            </w:pPr>
            <w:r w:rsidDel="00000000" w:rsidR="00000000" w:rsidRPr="00000000">
              <w:rPr>
                <w:rFonts w:ascii="Calibri" w:cs="Calibri" w:eastAsia="Calibri" w:hAnsi="Calibri"/>
                <w:rtl w:val="0"/>
              </w:rPr>
              <w:t xml:space="preserve">174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3">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372</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4">
            <w:pPr>
              <w:widowControl w:val="0"/>
              <w:spacing w:before="0" w:lineRule="auto"/>
              <w:jc w:val="center"/>
              <w:rPr>
                <w:sz w:val="20"/>
                <w:szCs w:val="20"/>
              </w:rPr>
            </w:pPr>
            <w:r w:rsidDel="00000000" w:rsidR="00000000" w:rsidRPr="00000000">
              <w:rPr>
                <w:rFonts w:ascii="Calibri" w:cs="Calibri" w:eastAsia="Calibri" w:hAnsi="Calibri"/>
                <w:rtl w:val="0"/>
              </w:rPr>
              <w:t xml:space="preserve">žák si volí z možností níže</w:t>
            </w:r>
            <w:r w:rsidDel="00000000" w:rsidR="00000000" w:rsidRPr="00000000">
              <w:rPr>
                <w:rtl w:val="0"/>
              </w:rPr>
            </w:r>
          </w:p>
        </w:tc>
      </w:tr>
      <w:tr>
        <w:trPr>
          <w:cantSplit w:val="0"/>
          <w:trHeight w:val="795" w:hRule="atLeast"/>
          <w:tblHeader w:val="0"/>
        </w:trPr>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6">
            <w:pPr>
              <w:widowControl w:val="0"/>
              <w:spacing w:before="0" w:lineRule="auto"/>
              <w:jc w:val="both"/>
              <w:rPr>
                <w:sz w:val="20"/>
                <w:szCs w:val="20"/>
              </w:rPr>
            </w:pPr>
            <w:r w:rsidDel="00000000" w:rsidR="00000000" w:rsidRPr="00000000">
              <w:rPr>
                <w:rFonts w:ascii="Calibri" w:cs="Calibri" w:eastAsia="Calibri" w:hAnsi="Calibri"/>
                <w:rtl w:val="0"/>
              </w:rPr>
              <w:t xml:space="preserve">Celkem</w:t>
            </w: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7">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8">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9">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A">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B">
            <w:pPr>
              <w:widowControl w:val="0"/>
              <w:spacing w:before="0" w:lineRule="auto"/>
              <w:jc w:val="center"/>
              <w:rPr>
                <w:b w:val="1"/>
                <w:sz w:val="20"/>
                <w:szCs w:val="20"/>
              </w:rPr>
            </w:pPr>
            <w:r w:rsidDel="00000000" w:rsidR="00000000" w:rsidRPr="00000000">
              <w:rPr>
                <w:rFonts w:ascii="Calibri" w:cs="Calibri" w:eastAsia="Calibri" w:hAnsi="Calibri"/>
                <w:b w:val="1"/>
                <w:rtl w:val="0"/>
              </w:rPr>
              <w:t xml:space="preserve">954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C">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D">
            <w:pPr>
              <w:widowControl w:val="0"/>
              <w:spacing w:before="0" w:lineRule="auto"/>
              <w:jc w:val="both"/>
              <w:rPr>
                <w:sz w:val="20"/>
                <w:szCs w:val="20"/>
              </w:rPr>
            </w:pPr>
            <w:r w:rsidDel="00000000" w:rsidR="00000000" w:rsidRPr="00000000">
              <w:rPr>
                <w:rtl w:val="0"/>
              </w:rPr>
            </w:r>
          </w:p>
        </w:tc>
      </w:tr>
      <w:tr>
        <w:trPr>
          <w:cantSplit w:val="0"/>
          <w:trHeight w:val="435" w:hRule="atLeast"/>
          <w:tblHeader w:val="0"/>
        </w:trPr>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E">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7F">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0">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1">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2">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3">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4">
            <w:pPr>
              <w:widowControl w:val="0"/>
              <w:spacing w:before="0" w:lineRule="auto"/>
              <w:jc w:val="both"/>
              <w:rPr>
                <w:sz w:val="20"/>
                <w:szCs w:val="20"/>
              </w:rPr>
            </w:pP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5">
            <w:pPr>
              <w:widowControl w:val="0"/>
              <w:spacing w:before="0" w:lineRule="auto"/>
              <w:jc w:val="both"/>
              <w:rPr>
                <w:sz w:val="20"/>
                <w:szCs w:val="20"/>
              </w:rPr>
            </w:pPr>
            <w:r w:rsidDel="00000000" w:rsidR="00000000" w:rsidRPr="00000000">
              <w:rPr>
                <w:rtl w:val="0"/>
              </w:rPr>
            </w:r>
          </w:p>
        </w:tc>
      </w:tr>
      <w:tr>
        <w:trPr>
          <w:cantSplit w:val="0"/>
          <w:trHeight w:val="315"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0.0" w:type="dxa"/>
              <w:bottom w:w="40.0" w:type="dxa"/>
              <w:right w:w="0.0" w:type="dxa"/>
            </w:tcMar>
            <w:vAlign w:val="bottom"/>
          </w:tcPr>
          <w:p w:rsidR="00000000" w:rsidDel="00000000" w:rsidP="00000000" w:rsidRDefault="00000000" w:rsidRPr="00000000" w14:paraId="00000386">
            <w:pPr>
              <w:widowControl w:val="0"/>
              <w:spacing w:before="0" w:lineRule="auto"/>
              <w:jc w:val="both"/>
              <w:rPr>
                <w:b w:val="1"/>
                <w:sz w:val="20"/>
                <w:szCs w:val="20"/>
              </w:rPr>
            </w:pPr>
            <w:r w:rsidDel="00000000" w:rsidR="00000000" w:rsidRPr="00000000">
              <w:rPr>
                <w:b w:val="1"/>
                <w:sz w:val="20"/>
                <w:szCs w:val="20"/>
                <w:rtl w:val="0"/>
              </w:rPr>
              <w:t xml:space="preserve">Semináře technického bloku </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7">
            <w:pPr>
              <w:widowControl w:val="0"/>
              <w:jc w:val="center"/>
              <w:rPr>
                <w:sz w:val="20"/>
                <w:szCs w:val="20"/>
              </w:rPr>
            </w:pPr>
            <w:r w:rsidDel="00000000" w:rsidR="00000000" w:rsidRPr="00000000">
              <w:rPr>
                <w:sz w:val="20"/>
                <w:szCs w:val="20"/>
                <w:rtl w:val="0"/>
              </w:rPr>
              <w:t xml:space="preserve">1.roč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8">
            <w:pPr>
              <w:widowControl w:val="0"/>
              <w:jc w:val="center"/>
              <w:rPr>
                <w:sz w:val="20"/>
                <w:szCs w:val="20"/>
              </w:rPr>
            </w:pPr>
            <w:r w:rsidDel="00000000" w:rsidR="00000000" w:rsidRPr="00000000">
              <w:rPr>
                <w:sz w:val="20"/>
                <w:szCs w:val="20"/>
                <w:rtl w:val="0"/>
              </w:rPr>
              <w:t xml:space="preserve">2.roč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9">
            <w:pPr>
              <w:widowControl w:val="0"/>
              <w:jc w:val="center"/>
              <w:rPr>
                <w:sz w:val="20"/>
                <w:szCs w:val="20"/>
              </w:rPr>
            </w:pPr>
            <w:r w:rsidDel="00000000" w:rsidR="00000000" w:rsidRPr="00000000">
              <w:rPr>
                <w:sz w:val="20"/>
                <w:szCs w:val="20"/>
                <w:rtl w:val="0"/>
              </w:rPr>
              <w:t xml:space="preserve">3.roč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A">
            <w:pPr>
              <w:widowControl w:val="0"/>
              <w:jc w:val="center"/>
              <w:rPr>
                <w:sz w:val="20"/>
                <w:szCs w:val="20"/>
              </w:rPr>
            </w:pPr>
            <w:r w:rsidDel="00000000" w:rsidR="00000000" w:rsidRPr="00000000">
              <w:rPr>
                <w:sz w:val="20"/>
                <w:szCs w:val="20"/>
                <w:rtl w:val="0"/>
              </w:rPr>
              <w:t xml:space="preserve">4.roč</w:t>
            </w:r>
          </w:p>
        </w:tc>
        <w:tc>
          <w:tcPr>
            <w:tcBorders>
              <w:top w:color="000000" w:space="0" w:sz="6" w:val="single"/>
              <w:left w:color="000000" w:space="0" w:sz="6" w:val="single"/>
              <w:bottom w:color="000000" w:space="0" w:sz="12"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B">
            <w:pPr>
              <w:widowControl w:val="0"/>
              <w:jc w:val="center"/>
              <w:rPr>
                <w:sz w:val="20"/>
                <w:szCs w:val="20"/>
              </w:rPr>
            </w:pPr>
            <w:r w:rsidDel="00000000" w:rsidR="00000000" w:rsidRPr="00000000">
              <w:rPr>
                <w:rFonts w:ascii="Calibri" w:cs="Calibri" w:eastAsia="Calibri" w:hAnsi="Calibri"/>
                <w:rtl w:val="0"/>
              </w:rPr>
              <w:t xml:space="preserve">Celkem</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C">
            <w:pPr>
              <w:widowControl w:val="0"/>
              <w:spacing w:before="0" w:lineRule="auto"/>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E">
            <w:pPr>
              <w:widowControl w:val="0"/>
              <w:spacing w:before="0" w:lineRule="auto"/>
              <w:jc w:val="both"/>
              <w:rPr>
                <w:sz w:val="20"/>
                <w:szCs w:val="20"/>
              </w:rPr>
            </w:pPr>
            <w:r w:rsidDel="00000000" w:rsidR="00000000" w:rsidRPr="00000000">
              <w:rPr>
                <w:rFonts w:ascii="Calibri" w:cs="Calibri" w:eastAsia="Calibri" w:hAnsi="Calibri"/>
                <w:rtl w:val="0"/>
              </w:rPr>
              <w:t xml:space="preserve">Technické kreslení a CAD</w:t>
            </w: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8F">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0">
            <w:pPr>
              <w:widowControl w:val="0"/>
              <w:spacing w:before="0" w:lineRule="auto"/>
              <w:jc w:val="both"/>
              <w:rPr>
                <w:sz w:val="20"/>
                <w:szCs w:val="20"/>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1">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2">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12"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3">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restart"/>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4">
            <w:pPr>
              <w:widowControl w:val="0"/>
              <w:jc w:val="center"/>
              <w:rPr>
                <w:sz w:val="20"/>
                <w:szCs w:val="20"/>
              </w:rPr>
            </w:pPr>
            <w:r w:rsidDel="00000000" w:rsidR="00000000" w:rsidRPr="00000000">
              <w:rPr>
                <w:sz w:val="20"/>
                <w:szCs w:val="20"/>
                <w:rtl w:val="0"/>
              </w:rPr>
              <w:t xml:space="preserve">žák si volí       3 semináře</w:t>
            </w:r>
            <w:r w:rsidDel="00000000" w:rsidR="00000000" w:rsidRPr="00000000">
              <w:rPr>
                <w:b w:val="1"/>
                <w:sz w:val="20"/>
                <w:szCs w:val="20"/>
                <w:rtl w:val="0"/>
              </w:rPr>
              <w:t xml:space="preserve"> </w:t>
            </w: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6">
            <w:pPr>
              <w:widowControl w:val="0"/>
              <w:spacing w:before="0" w:lineRule="auto"/>
              <w:jc w:val="both"/>
              <w:rPr>
                <w:sz w:val="20"/>
                <w:szCs w:val="20"/>
              </w:rPr>
            </w:pPr>
            <w:r w:rsidDel="00000000" w:rsidR="00000000" w:rsidRPr="00000000">
              <w:rPr>
                <w:rFonts w:ascii="Calibri" w:cs="Calibri" w:eastAsia="Calibri" w:hAnsi="Calibri"/>
                <w:rtl w:val="0"/>
              </w:rPr>
              <w:t xml:space="preserve">Deskriptivní geometrie a vizualizace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9">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A">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B">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continue"/>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C">
            <w:pPr>
              <w:widowControl w:val="0"/>
              <w:spacing w:after="0" w:before="0" w:line="240" w:lineRule="auto"/>
              <w:ind w:left="0" w:firstLine="0"/>
              <w:jc w:val="right"/>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E">
            <w:pPr>
              <w:widowControl w:val="0"/>
              <w:spacing w:before="0" w:lineRule="auto"/>
              <w:jc w:val="both"/>
              <w:rPr>
                <w:sz w:val="20"/>
                <w:szCs w:val="20"/>
              </w:rPr>
            </w:pPr>
            <w:r w:rsidDel="00000000" w:rsidR="00000000" w:rsidRPr="00000000">
              <w:rPr>
                <w:rFonts w:ascii="Calibri" w:cs="Calibri" w:eastAsia="Calibri" w:hAnsi="Calibri"/>
                <w:rtl w:val="0"/>
              </w:rPr>
              <w:t xml:space="preserve">Robotika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9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1">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2">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3">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continue"/>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4">
            <w:pPr>
              <w:widowControl w:val="0"/>
              <w:spacing w:after="0" w:before="0" w:line="240" w:lineRule="auto"/>
              <w:ind w:left="0" w:firstLine="0"/>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6">
            <w:pPr>
              <w:widowControl w:val="0"/>
              <w:spacing w:before="0" w:lineRule="auto"/>
              <w:jc w:val="both"/>
              <w:rPr>
                <w:sz w:val="20"/>
                <w:szCs w:val="20"/>
              </w:rPr>
            </w:pPr>
            <w:r w:rsidDel="00000000" w:rsidR="00000000" w:rsidRPr="00000000">
              <w:rPr>
                <w:rFonts w:ascii="Calibri" w:cs="Calibri" w:eastAsia="Calibri" w:hAnsi="Calibri"/>
                <w:rtl w:val="0"/>
              </w:rPr>
              <w:t xml:space="preserve">Programování</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9">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A">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B">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continue"/>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C">
            <w:pPr>
              <w:widowControl w:val="0"/>
              <w:spacing w:after="0" w:before="0" w:line="240" w:lineRule="auto"/>
              <w:ind w:left="0" w:firstLine="0"/>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E">
            <w:pPr>
              <w:widowControl w:val="0"/>
              <w:spacing w:before="0" w:lineRule="auto"/>
              <w:jc w:val="both"/>
              <w:rPr>
                <w:sz w:val="20"/>
                <w:szCs w:val="20"/>
              </w:rPr>
            </w:pPr>
            <w:r w:rsidDel="00000000" w:rsidR="00000000" w:rsidRPr="00000000">
              <w:rPr>
                <w:rFonts w:ascii="Calibri" w:cs="Calibri" w:eastAsia="Calibri" w:hAnsi="Calibri"/>
                <w:rtl w:val="0"/>
              </w:rPr>
              <w:t xml:space="preserve">Pokročilá analýza dat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A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1">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2">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3">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continue"/>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4">
            <w:pPr>
              <w:widowControl w:val="0"/>
              <w:spacing w:after="0" w:before="0" w:line="240" w:lineRule="auto"/>
              <w:ind w:left="0" w:firstLine="0"/>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6">
            <w:pPr>
              <w:widowControl w:val="0"/>
              <w:spacing w:before="0" w:lineRule="auto"/>
              <w:jc w:val="both"/>
              <w:rPr>
                <w:sz w:val="20"/>
                <w:szCs w:val="20"/>
              </w:rPr>
            </w:pPr>
            <w:r w:rsidDel="00000000" w:rsidR="00000000" w:rsidRPr="00000000">
              <w:rPr>
                <w:rFonts w:ascii="Calibri" w:cs="Calibri" w:eastAsia="Calibri" w:hAnsi="Calibri"/>
                <w:rtl w:val="0"/>
              </w:rPr>
              <w:t xml:space="preserve">Numerické metody</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9">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A">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B">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continue"/>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C">
            <w:pPr>
              <w:widowControl w:val="0"/>
              <w:spacing w:after="0" w:before="0" w:line="240" w:lineRule="auto"/>
              <w:ind w:left="0" w:firstLine="0"/>
              <w:jc w:val="both"/>
              <w:rPr>
                <w:sz w:val="20"/>
                <w:szCs w:val="20"/>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E">
            <w:pPr>
              <w:widowControl w:val="0"/>
              <w:spacing w:before="0" w:lineRule="auto"/>
              <w:jc w:val="both"/>
              <w:rPr>
                <w:sz w:val="20"/>
                <w:szCs w:val="20"/>
              </w:rPr>
            </w:pPr>
            <w:r w:rsidDel="00000000" w:rsidR="00000000" w:rsidRPr="00000000">
              <w:rPr>
                <w:rFonts w:ascii="Calibri" w:cs="Calibri" w:eastAsia="Calibri" w:hAnsi="Calibri"/>
                <w:rtl w:val="0"/>
              </w:rPr>
              <w:t xml:space="preserve">Elektrotechnika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BF">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0">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1">
            <w:pPr>
              <w:widowControl w:val="0"/>
              <w:spacing w:before="0" w:lineRule="auto"/>
              <w:jc w:val="center"/>
              <w:rPr>
                <w:sz w:val="20"/>
                <w:szCs w:val="20"/>
              </w:rPr>
            </w:pPr>
            <w:r w:rsidDel="00000000" w:rsidR="00000000" w:rsidRPr="00000000">
              <w:rPr>
                <w:sz w:val="20"/>
                <w:szCs w:val="20"/>
                <w:rtl w:val="0"/>
              </w:rPr>
              <w:t xml:space="preserve">66</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2">
            <w:pPr>
              <w:widowControl w:val="0"/>
              <w:spacing w:before="0" w:lineRule="auto"/>
              <w:jc w:val="center"/>
              <w:rPr>
                <w:sz w:val="20"/>
                <w:szCs w:val="20"/>
              </w:rPr>
            </w:pPr>
            <w:r w:rsidDel="00000000" w:rsidR="00000000" w:rsidRPr="00000000">
              <w:rPr>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3">
            <w:pPr>
              <w:widowControl w:val="0"/>
              <w:spacing w:before="0" w:lineRule="auto"/>
              <w:jc w:val="center"/>
              <w:rPr>
                <w:sz w:val="20"/>
                <w:szCs w:val="20"/>
              </w:rPr>
            </w:pPr>
            <w:r w:rsidDel="00000000" w:rsidR="00000000" w:rsidRPr="00000000">
              <w:rPr>
                <w:sz w:val="20"/>
                <w:szCs w:val="20"/>
                <w:rtl w:val="0"/>
              </w:rPr>
              <w:t xml:space="preserve">124</w:t>
            </w:r>
          </w:p>
        </w:tc>
        <w:tc>
          <w:tcPr>
            <w:gridSpan w:val="2"/>
            <w:vMerge w:val="continue"/>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4">
            <w:pPr>
              <w:widowControl w:val="0"/>
              <w:spacing w:after="0" w:before="0" w:line="240" w:lineRule="auto"/>
              <w:ind w:left="0" w:firstLine="0"/>
              <w:jc w:val="both"/>
              <w:rPr>
                <w:sz w:val="20"/>
                <w:szCs w:val="20"/>
              </w:rPr>
            </w:pPr>
            <w:r w:rsidDel="00000000" w:rsidR="00000000" w:rsidRPr="00000000">
              <w:rPr>
                <w:rtl w:val="0"/>
              </w:rPr>
            </w:r>
          </w:p>
        </w:tc>
      </w:tr>
      <w:tr>
        <w:trPr>
          <w:cantSplit w:val="0"/>
          <w:trHeight w:val="315"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6">
            <w:pPr>
              <w:widowControl w:val="0"/>
              <w:spacing w:before="0" w:lineRule="auto"/>
              <w:jc w:val="both"/>
              <w:rPr>
                <w:sz w:val="20"/>
                <w:szCs w:val="20"/>
              </w:rPr>
            </w:pPr>
            <w:r w:rsidDel="00000000" w:rsidR="00000000" w:rsidRPr="00000000">
              <w:rPr>
                <w:sz w:val="20"/>
                <w:szCs w:val="20"/>
                <w:rtl w:val="0"/>
              </w:rPr>
              <w:t xml:space="preserve">Celkem - 3 semináře</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7">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8">
            <w:pPr>
              <w:widowControl w:val="0"/>
              <w:spacing w:before="0" w:lineRule="auto"/>
              <w:jc w:val="both"/>
              <w:rPr>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9">
            <w:pPr>
              <w:widowControl w:val="0"/>
              <w:spacing w:before="0" w:lineRule="auto"/>
              <w:jc w:val="right"/>
              <w:rPr>
                <w:sz w:val="20"/>
                <w:szCs w:val="20"/>
              </w:rPr>
            </w:pPr>
            <w:r w:rsidDel="00000000" w:rsidR="00000000" w:rsidRPr="00000000">
              <w:rPr>
                <w:sz w:val="20"/>
                <w:szCs w:val="20"/>
                <w:rtl w:val="0"/>
              </w:rPr>
              <w:t xml:space="preserve">198</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A">
            <w:pPr>
              <w:widowControl w:val="0"/>
              <w:spacing w:before="0" w:lineRule="auto"/>
              <w:jc w:val="right"/>
              <w:rPr>
                <w:sz w:val="20"/>
                <w:szCs w:val="20"/>
              </w:rPr>
            </w:pPr>
            <w:r w:rsidDel="00000000" w:rsidR="00000000" w:rsidRPr="00000000">
              <w:rPr>
                <w:sz w:val="20"/>
                <w:szCs w:val="20"/>
                <w:rtl w:val="0"/>
              </w:rPr>
              <w:t xml:space="preserve">174</w:t>
            </w:r>
          </w:p>
        </w:tc>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B">
            <w:pPr>
              <w:widowControl w:val="0"/>
              <w:spacing w:before="0" w:lineRule="auto"/>
              <w:jc w:val="right"/>
              <w:rPr>
                <w:sz w:val="20"/>
                <w:szCs w:val="20"/>
              </w:rPr>
            </w:pPr>
            <w:r w:rsidDel="00000000" w:rsidR="00000000" w:rsidRPr="00000000">
              <w:rPr>
                <w:sz w:val="20"/>
                <w:szCs w:val="20"/>
                <w:rtl w:val="0"/>
              </w:rPr>
              <w:t xml:space="preserve">372</w:t>
            </w:r>
          </w:p>
        </w:tc>
        <w:tc>
          <w:tcPr>
            <w:gridSpan w:val="2"/>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3CC">
            <w:pPr>
              <w:widowControl w:val="0"/>
              <w:spacing w:before="0" w:lineRule="auto"/>
              <w:jc w:val="both"/>
              <w:rPr>
                <w:sz w:val="20"/>
                <w:szCs w:val="20"/>
              </w:rPr>
            </w:pPr>
            <w:r w:rsidDel="00000000" w:rsidR="00000000" w:rsidRPr="00000000">
              <w:rPr>
                <w:rtl w:val="0"/>
              </w:rPr>
            </w:r>
          </w:p>
        </w:tc>
      </w:tr>
    </w:tbl>
    <w:p w:rsidR="00000000" w:rsidDel="00000000" w:rsidP="00000000" w:rsidRDefault="00000000" w:rsidRPr="00000000" w14:paraId="000003CE">
      <w:pPr>
        <w:widowControl w:val="0"/>
        <w:spacing w:before="12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F">
      <w:pPr>
        <w:widowControl w:val="0"/>
        <w:spacing w:before="12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0">
      <w:pPr>
        <w:spacing w:line="259" w:lineRule="auto"/>
        <w:ind w:left="425" w:firstLine="0"/>
        <w:rPr/>
      </w:pPr>
      <w:r w:rsidDel="00000000" w:rsidR="00000000" w:rsidRPr="00000000">
        <w:rPr>
          <w:rtl w:val="0"/>
        </w:rPr>
      </w:r>
    </w:p>
    <w:sectPr>
      <w:headerReference r:id="rId14" w:type="default"/>
      <w:type w:val="nextPage"/>
      <w:pgSz w:h="16838" w:w="11906" w:orient="portrait"/>
      <w:pgMar w:bottom="1133.8582677165355" w:top="1417.3228346456694" w:left="1133.8582677165355" w:right="1133.8582677165355" w:header="567" w:footer="62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Tahoma">
    <w:embedRegular w:fontKey="{00000000-0000-0000-0000-000000000000}" r:id="rId1" w:subsetted="0"/>
    <w:embedBold w:fontKey="{00000000-0000-0000-0000-000000000000}" r:id="rId2" w:subsetted="0"/>
  </w:font>
  <w:font w:name="Book Antiqu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1">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2">
    <w:pPr>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3">
    <w:pPr>
      <w:ind w:left="0"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4">
    <w:pPr>
      <w:widowControl w:val="0"/>
      <w:tabs>
        <w:tab w:val="right" w:leader="none" w:pos="9072"/>
      </w:tabs>
      <w:spacing w:line="288" w:lineRule="auto"/>
      <w:rPr>
        <w:rFonts w:ascii="Book Antiqua" w:cs="Book Antiqua" w:eastAsia="Book Antiqua" w:hAnsi="Book Antiqua"/>
        <w:sz w:val="24"/>
        <w:szCs w:val="24"/>
      </w:rPr>
    </w:pPr>
    <w:r w:rsidDel="00000000" w:rsidR="00000000" w:rsidRPr="00000000">
      <w:rPr>
        <w:rFonts w:ascii="Tahoma" w:cs="Tahoma" w:eastAsia="Tahoma" w:hAnsi="Tahoma"/>
        <w:sz w:val="20"/>
        <w:szCs w:val="20"/>
        <w:rtl w:val="0"/>
      </w:rPr>
      <w:t xml:space="preserve">ŠVP Lyceum</w:t>
      <w:tab/>
      <w:t xml:space="preserve">Svazek  – Charakteristika</w:t>
    </w:r>
    <w:r w:rsidDel="00000000" w:rsidR="00000000" w:rsidRPr="00000000">
      <w:rPr>
        <w:rtl w:val="0"/>
      </w:rPr>
    </w:r>
  </w:p>
  <w:p w:rsidR="00000000" w:rsidDel="00000000" w:rsidP="00000000" w:rsidRDefault="00000000" w:rsidRPr="00000000" w14:paraId="000003D5">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6">
    <w:pPr>
      <w:widowControl w:val="0"/>
      <w:tabs>
        <w:tab w:val="right" w:leader="none" w:pos="9072"/>
      </w:tabs>
      <w:spacing w:line="288" w:lineRule="auto"/>
      <w:rPr/>
    </w:pPr>
    <w:r w:rsidDel="00000000" w:rsidR="00000000" w:rsidRPr="00000000">
      <w:rPr>
        <w:rFonts w:ascii="Tahoma" w:cs="Tahoma" w:eastAsia="Tahoma" w:hAnsi="Tahoma"/>
        <w:sz w:val="20"/>
        <w:szCs w:val="20"/>
        <w:rtl w:val="0"/>
      </w:rPr>
      <w:t xml:space="preserve">ŠVP Lyceum</w:t>
      <w:tab/>
      <w:t xml:space="preserve">Svazek 1 – Hodnocení žáků</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7">
    <w:pPr>
      <w:widowControl w:val="0"/>
      <w:tabs>
        <w:tab w:val="right" w:leader="none" w:pos="9072"/>
      </w:tabs>
      <w:spacing w:line="288" w:lineRule="auto"/>
      <w:rPr/>
    </w:pPr>
    <w:r w:rsidDel="00000000" w:rsidR="00000000" w:rsidRPr="00000000">
      <w:rPr>
        <w:rFonts w:ascii="Tahoma" w:cs="Tahoma" w:eastAsia="Tahoma" w:hAnsi="Tahoma"/>
        <w:sz w:val="20"/>
        <w:szCs w:val="20"/>
        <w:rtl w:val="0"/>
      </w:rPr>
      <w:t xml:space="preserve">ŠVP Lyceum</w:t>
      <w:tab/>
      <w:t xml:space="preserve">Svazek 1 – Učební plán</w:t>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D8">
    <w:pPr>
      <w:widowControl w:val="0"/>
      <w:tabs>
        <w:tab w:val="right" w:leader="none" w:pos="9072"/>
      </w:tabs>
      <w:spacing w:line="288" w:lineRule="auto"/>
      <w:rPr/>
    </w:pPr>
    <w:r w:rsidDel="00000000" w:rsidR="00000000" w:rsidRPr="00000000">
      <w:rPr>
        <w:rFonts w:ascii="Tahoma" w:cs="Tahoma" w:eastAsia="Tahoma" w:hAnsi="Tahoma"/>
        <w:sz w:val="20"/>
        <w:szCs w:val="20"/>
        <w:rtl w:val="0"/>
      </w:rPr>
      <w:t xml:space="preserve">ŠVP Lyceum</w:t>
      <w:tab/>
      <w:t xml:space="preserve">Svazek 1 – Obsah</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55.0" w:type="dxa"/>
        <w:left w:w="55.0" w:type="dxa"/>
        <w:bottom w:w="55.0" w:type="dxa"/>
        <w:right w:w="5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4.xml"/><Relationship Id="rId13" Type="http://schemas.openxmlformats.org/officeDocument/2006/relationships/image" Target="media/image3.png"/><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14" Type="http://schemas.openxmlformats.org/officeDocument/2006/relationships/header" Target="header3.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BookAntiqua-regular.ttf"/><Relationship Id="rId4" Type="http://schemas.openxmlformats.org/officeDocument/2006/relationships/font" Target="fonts/BookAntiqua-bold.ttf"/><Relationship Id="rId5" Type="http://schemas.openxmlformats.org/officeDocument/2006/relationships/font" Target="fonts/BookAntiqua-italic.ttf"/><Relationship Id="rId6" Type="http://schemas.openxmlformats.org/officeDocument/2006/relationships/font" Target="fonts/BookAntiqu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