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F5AD7" w:rsidRPr="00BF5AD7" w:rsidRDefault="00BF5AD7" w:rsidP="00BF5AD7">
      <w:pPr>
        <w:pStyle w:val="kapitola"/>
        <w:spacing w:before="0" w:after="0"/>
      </w:pPr>
      <w:r w:rsidRPr="00BF5AD7">
        <w:t>Seminář z hudební výchovy</w:t>
      </w:r>
    </w:p>
    <w:p w:rsidR="00680C55" w:rsidRDefault="007F434D" w:rsidP="00680C55">
      <w:pPr>
        <w:pStyle w:val="kapitolka"/>
      </w:pPr>
      <w:r>
        <w:t>Charakteristika</w:t>
      </w:r>
    </w:p>
    <w:p w:rsidR="00D00C31" w:rsidRDefault="00D00C31" w:rsidP="00D00C31">
      <w:pPr>
        <w:pStyle w:val="podkapitolka"/>
        <w:keepNext/>
      </w:pPr>
      <w:r>
        <w:t>Obsahové, časové a organizační vymezení předmětu</w:t>
      </w:r>
    </w:p>
    <w:p w:rsidR="00BF5AD7" w:rsidRDefault="00BF5AD7" w:rsidP="00BF5AD7">
      <w:pPr>
        <w:pStyle w:val="textik"/>
      </w:pPr>
      <w:r>
        <w:t>D</w:t>
      </w:r>
      <w:r w:rsidRPr="00BF5AD7">
        <w:t xml:space="preserve">vouletý </w:t>
      </w:r>
      <w:r>
        <w:t>v</w:t>
      </w:r>
      <w:r w:rsidRPr="00BF5AD7">
        <w:t>olitelný předmět Seminář z hudební výchovy je určen pro studenty 3.</w:t>
      </w:r>
      <w:r>
        <w:t> </w:t>
      </w:r>
      <w:r w:rsidRPr="00BF5AD7">
        <w:t>ročníku a septimy, kteří cílí k</w:t>
      </w:r>
      <w:r w:rsidR="00A11FB7">
        <w:t> </w:t>
      </w:r>
      <w:r w:rsidRPr="00BF5AD7">
        <w:t>povolání</w:t>
      </w:r>
      <w:r w:rsidR="00A11FB7">
        <w:t>,</w:t>
      </w:r>
      <w:r w:rsidRPr="00BF5AD7">
        <w:t xml:space="preserve"> jež souvisí s hudbou. </w:t>
      </w:r>
      <w:r>
        <w:t xml:space="preserve">V učebním plánu je vymezen dvěma hodinami týdně, tj. asi 52 hodin za rok. </w:t>
      </w:r>
      <w:r w:rsidRPr="00BF5AD7">
        <w:t>Je částečnou přípravou k vysokoškolskému studiu hudební výchovy na pedagogické fakultě, hudební vědy, folkloristiky, estetiky atd.</w:t>
      </w:r>
    </w:p>
    <w:p w:rsidR="00CC3381" w:rsidRDefault="00BF5AD7" w:rsidP="00BF5AD7">
      <w:pPr>
        <w:pStyle w:val="textik"/>
      </w:pPr>
      <w:r w:rsidRPr="00BF5AD7">
        <w:t>Hudební výchova představuje jednu ze základen estetického rozvoje osobnosti žáků. Uspokojuje výraznější zájmy žáků o aktivní hudební projev, o prohloubení hudebních dovedností a schopností.</w:t>
      </w:r>
      <w:r w:rsidR="00CC3381">
        <w:t xml:space="preserve"> </w:t>
      </w:r>
      <w:r w:rsidRPr="00BF5AD7">
        <w:t xml:space="preserve">Tvoří vedle hudebních činností (pěveckých, poslechových, instrumentálních a hudebně pohybových) hudební materiál, základní hudební pojmy, pojmy obecné estetiky a kulturních dějin. </w:t>
      </w:r>
    </w:p>
    <w:p w:rsidR="00BF5AD7" w:rsidRPr="00BF5AD7" w:rsidRDefault="00BF5AD7" w:rsidP="000C582C">
      <w:pPr>
        <w:pStyle w:val="textik"/>
      </w:pPr>
      <w:r w:rsidRPr="00BF5AD7">
        <w:t>Předmět</w:t>
      </w:r>
      <w:r w:rsidR="00CC3381">
        <w:t xml:space="preserve"> </w:t>
      </w:r>
      <w:r w:rsidRPr="00BF5AD7">
        <w:t>je zaměřen na komplexní rozšiřování a prohlubování vzdělávacího oboru Hudební výchova</w:t>
      </w:r>
      <w:r>
        <w:t>,</w:t>
      </w:r>
      <w:r w:rsidR="00CC3381">
        <w:t xml:space="preserve"> </w:t>
      </w:r>
      <w:r w:rsidRPr="00BF5AD7">
        <w:t>na přípravu žáků k</w:t>
      </w:r>
      <w:r w:rsidR="00CC3381">
        <w:t> </w:t>
      </w:r>
      <w:r w:rsidRPr="00BF5AD7">
        <w:t>maturitě</w:t>
      </w:r>
      <w:r w:rsidR="00CC3381">
        <w:t xml:space="preserve"> a </w:t>
      </w:r>
      <w:r w:rsidRPr="00BF5AD7">
        <w:t>k přijímacím zkouškám a studiu na VŠ</w:t>
      </w:r>
      <w:r w:rsidR="00CC3381">
        <w:t xml:space="preserve">. </w:t>
      </w:r>
      <w:r w:rsidR="000C582C">
        <w:t>P</w:t>
      </w:r>
      <w:r w:rsidRPr="00BF5AD7">
        <w:t>robírá kulturní dění a učí žáky toto dění hodnotit</w:t>
      </w:r>
      <w:r w:rsidR="000C582C">
        <w:t xml:space="preserve">, </w:t>
      </w:r>
      <w:r w:rsidRPr="00BF5AD7">
        <w:t>klade důraz na vyjadřovací schopnosti a kulturu mluveného slova.</w:t>
      </w:r>
      <w:r w:rsidR="000C582C" w:rsidRPr="000C582C">
        <w:t xml:space="preserve"> </w:t>
      </w:r>
      <w:r w:rsidR="000C582C">
        <w:t>J</w:t>
      </w:r>
      <w:r w:rsidR="000C582C" w:rsidRPr="00BF5AD7">
        <w:t>e úzce spjat s ostatními předměty (viz mezipředmětové vztahy)</w:t>
      </w:r>
      <w:r w:rsidR="000C582C">
        <w:t>.</w:t>
      </w:r>
    </w:p>
    <w:p w:rsidR="00BF5AD7" w:rsidRPr="00BF5AD7" w:rsidRDefault="00BF5AD7" w:rsidP="00BF5AD7">
      <w:pPr>
        <w:pStyle w:val="odrkatext"/>
        <w:tabs>
          <w:tab w:val="clear" w:pos="340"/>
        </w:tabs>
        <w:ind w:left="454" w:firstLine="0"/>
      </w:pPr>
    </w:p>
    <w:p w:rsidR="00132DDB" w:rsidRPr="00132DDB" w:rsidRDefault="00132DDB" w:rsidP="00132DDB">
      <w:pPr>
        <w:pStyle w:val="textik"/>
      </w:pPr>
      <w:r w:rsidRPr="00132DDB">
        <w:t>Formy realizace vyučovací předmětu:</w:t>
      </w:r>
    </w:p>
    <w:p w:rsidR="00CC3381" w:rsidRDefault="00CC3381" w:rsidP="00132DDB">
      <w:pPr>
        <w:pStyle w:val="odrkatext"/>
        <w:tabs>
          <w:tab w:val="num" w:pos="680"/>
        </w:tabs>
        <w:ind w:left="454" w:firstLine="0"/>
      </w:pPr>
      <w:r w:rsidRPr="00BF5AD7">
        <w:t xml:space="preserve">návštěva koncertů, besed s hudebními </w:t>
      </w:r>
      <w:r>
        <w:t>ukázkami a hudební představení</w:t>
      </w:r>
    </w:p>
    <w:p w:rsidR="00132DDB" w:rsidRDefault="00132DDB" w:rsidP="00132DDB">
      <w:pPr>
        <w:pStyle w:val="odrkatext"/>
        <w:tabs>
          <w:tab w:val="num" w:pos="680"/>
        </w:tabs>
        <w:ind w:left="454" w:firstLine="0"/>
      </w:pPr>
      <w:r>
        <w:t>referáty na maturitní okruhy</w:t>
      </w:r>
    </w:p>
    <w:p w:rsidR="00132DDB" w:rsidRDefault="00132DDB" w:rsidP="00132DDB">
      <w:pPr>
        <w:pStyle w:val="odrkatext"/>
        <w:tabs>
          <w:tab w:val="num" w:pos="680"/>
        </w:tabs>
        <w:ind w:left="454" w:firstLine="0"/>
      </w:pPr>
      <w:r>
        <w:t xml:space="preserve">skupinová práce </w:t>
      </w:r>
    </w:p>
    <w:p w:rsidR="00132DDB" w:rsidRDefault="00132DDB" w:rsidP="00132DDB">
      <w:pPr>
        <w:pStyle w:val="odrkatext"/>
        <w:tabs>
          <w:tab w:val="num" w:pos="680"/>
        </w:tabs>
        <w:ind w:left="454" w:firstLine="0"/>
      </w:pPr>
      <w:r>
        <w:t>práce s informačními materiály</w:t>
      </w:r>
    </w:p>
    <w:p w:rsidR="00132DDB" w:rsidRDefault="00132DDB" w:rsidP="00132DDB">
      <w:pPr>
        <w:pStyle w:val="odrkatext"/>
        <w:tabs>
          <w:tab w:val="num" w:pos="680"/>
        </w:tabs>
        <w:ind w:left="454" w:firstLine="0"/>
      </w:pPr>
      <w:r>
        <w:t>využití PC (prezentace, internet), CD, videoprojekce a DVD</w:t>
      </w:r>
    </w:p>
    <w:p w:rsidR="00BF5AD7" w:rsidRDefault="00BF5AD7" w:rsidP="00BF5AD7">
      <w:pPr>
        <w:rPr>
          <w:color w:val="FF0000"/>
        </w:rPr>
      </w:pPr>
      <w:r>
        <w:rPr>
          <w:color w:val="FF0000"/>
        </w:rPr>
        <w:t> </w:t>
      </w:r>
    </w:p>
    <w:p w:rsidR="00BF5AD7" w:rsidRDefault="00BF5AD7" w:rsidP="00BF5AD7">
      <w:pPr>
        <w:jc w:val="both"/>
        <w:rPr>
          <w:color w:val="FF0000"/>
        </w:rPr>
      </w:pPr>
      <w:r w:rsidRPr="00132DDB">
        <w:rPr>
          <w:rFonts w:ascii="Tahoma" w:hAnsi="Tahoma"/>
          <w:i/>
        </w:rPr>
        <w:t>Výchovné a vzdělávací strategie</w:t>
      </w:r>
      <w:r>
        <w:rPr>
          <w:b/>
          <w:bCs/>
          <w:color w:val="FF0000"/>
        </w:rPr>
        <w:t> </w:t>
      </w:r>
    </w:p>
    <w:p w:rsidR="00BF5AD7" w:rsidRDefault="00BF5AD7" w:rsidP="00132DDB">
      <w:pPr>
        <w:pStyle w:val="kompetence"/>
      </w:pPr>
      <w:r w:rsidRPr="00132DDB">
        <w:t>Kompetence k učení</w:t>
      </w:r>
    </w:p>
    <w:p w:rsidR="00BF5AD7" w:rsidRDefault="00BF5AD7" w:rsidP="00132DDB">
      <w:pPr>
        <w:pStyle w:val="textik"/>
      </w:pPr>
      <w:r>
        <w:t>Učitel</w:t>
      </w:r>
      <w:r w:rsidR="00132DDB">
        <w:t>:</w:t>
      </w:r>
    </w:p>
    <w:p w:rsidR="00BF5AD7" w:rsidRDefault="00B22B1C" w:rsidP="00132DDB">
      <w:pPr>
        <w:pStyle w:val="odrkatext"/>
        <w:tabs>
          <w:tab w:val="clear" w:pos="340"/>
        </w:tabs>
        <w:ind w:left="709" w:hanging="255"/>
      </w:pPr>
      <w:r>
        <w:t>rozvíjí schopnost žáků</w:t>
      </w:r>
      <w:r w:rsidR="00BF5AD7">
        <w:t> vyhledáv</w:t>
      </w:r>
      <w:r>
        <w:t>at</w:t>
      </w:r>
      <w:r w:rsidR="00BF5AD7">
        <w:t xml:space="preserve"> a tříd</w:t>
      </w:r>
      <w:r>
        <w:t>it vědomosti</w:t>
      </w:r>
    </w:p>
    <w:p w:rsidR="00BF5AD7" w:rsidRPr="00132DDB" w:rsidRDefault="00BF5AD7" w:rsidP="00132DDB">
      <w:pPr>
        <w:pStyle w:val="odrkatext"/>
        <w:tabs>
          <w:tab w:val="clear" w:pos="340"/>
        </w:tabs>
        <w:ind w:left="709" w:hanging="255"/>
      </w:pPr>
      <w:r>
        <w:t>vede žáky k užívání správné terminologie</w:t>
      </w:r>
    </w:p>
    <w:p w:rsidR="00BF5AD7" w:rsidRDefault="00B22B1C" w:rsidP="00132DDB">
      <w:pPr>
        <w:pStyle w:val="odrkatext"/>
        <w:tabs>
          <w:tab w:val="clear" w:pos="340"/>
        </w:tabs>
        <w:ind w:left="709" w:hanging="255"/>
        <w:rPr>
          <w:color w:val="FF0000"/>
        </w:rPr>
      </w:pPr>
      <w:r>
        <w:t>motivuje a vede</w:t>
      </w:r>
      <w:r w:rsidR="00BF5AD7">
        <w:t xml:space="preserve"> žáky k využívání dostupných materiálů</w:t>
      </w:r>
      <w:r w:rsidR="00BF5AD7">
        <w:rPr>
          <w:color w:val="FF0000"/>
        </w:rPr>
        <w:t> </w:t>
      </w:r>
    </w:p>
    <w:p w:rsidR="00BF5AD7" w:rsidRDefault="00BF5AD7" w:rsidP="00132DDB">
      <w:pPr>
        <w:pStyle w:val="kompetence"/>
      </w:pPr>
      <w:r w:rsidRPr="00132DDB">
        <w:t>Kompetence</w:t>
      </w:r>
      <w:r>
        <w:rPr>
          <w:bCs/>
        </w:rPr>
        <w:t xml:space="preserve"> </w:t>
      </w:r>
      <w:r w:rsidRPr="00132DDB">
        <w:t>k řešení problémů</w:t>
      </w:r>
    </w:p>
    <w:p w:rsidR="00BF5AD7" w:rsidRDefault="00BF5AD7" w:rsidP="00132DDB">
      <w:pPr>
        <w:pStyle w:val="textik"/>
      </w:pPr>
      <w:r>
        <w:t>Učitel</w:t>
      </w:r>
      <w:r w:rsidR="00132DDB">
        <w:t>: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zadává úkoly, umožňuje volbu různých postupů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vede žáky k plánování postupů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  <w:rPr>
          <w:b/>
          <w:bCs/>
        </w:rPr>
      </w:pPr>
      <w:r>
        <w:lastRenderedPageBreak/>
        <w:t>vede k uvážlivému rozhodování</w:t>
      </w:r>
      <w:r>
        <w:rPr>
          <w:color w:val="FF0000"/>
        </w:rPr>
        <w:t> </w:t>
      </w:r>
    </w:p>
    <w:p w:rsidR="00BF5AD7" w:rsidRDefault="00BF5AD7" w:rsidP="00132DDB">
      <w:pPr>
        <w:pStyle w:val="kompetence"/>
      </w:pPr>
      <w:r w:rsidRPr="00132DDB">
        <w:t>Kompetence komunikativní</w:t>
      </w:r>
    </w:p>
    <w:p w:rsidR="00BF5AD7" w:rsidRDefault="00BF5AD7" w:rsidP="00132DDB">
      <w:pPr>
        <w:pStyle w:val="textik"/>
      </w:pPr>
      <w:r>
        <w:t>Učitel</w:t>
      </w:r>
      <w:r w:rsidR="00132DDB">
        <w:t>: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zadává úkoly, při kterých žáci mohou spolupracovat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vede žáky k tomu, aby brali ohled na druhé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vede žáky k výstižné argumentaci</w:t>
      </w:r>
    </w:p>
    <w:p w:rsidR="00BF5AD7" w:rsidRDefault="00B22B1C" w:rsidP="00132DDB">
      <w:pPr>
        <w:pStyle w:val="odrkatext"/>
        <w:tabs>
          <w:tab w:val="clear" w:pos="340"/>
        </w:tabs>
        <w:ind w:left="709" w:hanging="255"/>
      </w:pPr>
      <w:r>
        <w:t>podporuje žáky ve</w:t>
      </w:r>
      <w:r w:rsidR="00BF5AD7">
        <w:t xml:space="preserve"> využívání informačních a komunikačních prostředků</w:t>
      </w:r>
    </w:p>
    <w:p w:rsidR="00BF5AD7" w:rsidRDefault="00B22B1C" w:rsidP="00B22B1C">
      <w:pPr>
        <w:pStyle w:val="odrkatext"/>
        <w:tabs>
          <w:tab w:val="clear" w:pos="340"/>
        </w:tabs>
        <w:ind w:left="709" w:hanging="255"/>
        <w:rPr>
          <w:color w:val="FF0000"/>
        </w:rPr>
      </w:pPr>
      <w:r>
        <w:t xml:space="preserve">rozvíjí u žáků schopnost </w:t>
      </w:r>
      <w:r w:rsidR="00BF5AD7">
        <w:t>logické</w:t>
      </w:r>
      <w:r>
        <w:t>ho</w:t>
      </w:r>
      <w:r w:rsidR="00BF5AD7">
        <w:t xml:space="preserve"> uvažování a výstižné</w:t>
      </w:r>
      <w:r>
        <w:t>ho</w:t>
      </w:r>
      <w:r w:rsidR="00BF5AD7">
        <w:t xml:space="preserve"> vyjádření svých myšlenek</w:t>
      </w:r>
      <w:r w:rsidR="00BF5AD7">
        <w:rPr>
          <w:color w:val="FF0000"/>
        </w:rPr>
        <w:t> </w:t>
      </w:r>
    </w:p>
    <w:p w:rsidR="00BF5AD7" w:rsidRDefault="00BF5AD7" w:rsidP="00B22B1C">
      <w:pPr>
        <w:pStyle w:val="kompetence"/>
      </w:pPr>
      <w:r w:rsidRPr="00B22B1C">
        <w:t>Kompetence sociální a personální</w:t>
      </w:r>
    </w:p>
    <w:p w:rsidR="00BF5AD7" w:rsidRDefault="00BF5AD7" w:rsidP="00B22B1C">
      <w:pPr>
        <w:pStyle w:val="textik"/>
      </w:pPr>
      <w:r>
        <w:t>Učitel</w:t>
      </w:r>
      <w:r w:rsidR="00B22B1C">
        <w:t>:</w:t>
      </w:r>
    </w:p>
    <w:p w:rsidR="00BF5AD7" w:rsidRDefault="00BF5AD7" w:rsidP="00132DDB">
      <w:pPr>
        <w:pStyle w:val="odrkatext"/>
        <w:tabs>
          <w:tab w:val="clear" w:pos="340"/>
        </w:tabs>
        <w:ind w:left="709" w:hanging="255"/>
      </w:pPr>
      <w:r>
        <w:t>dbá dodržování pravidel slušného chování</w:t>
      </w:r>
    </w:p>
    <w:p w:rsidR="00BF5AD7" w:rsidRDefault="00BF5AD7" w:rsidP="00B22B1C">
      <w:pPr>
        <w:pStyle w:val="odrkatext"/>
        <w:tabs>
          <w:tab w:val="clear" w:pos="340"/>
        </w:tabs>
        <w:ind w:left="709" w:hanging="255"/>
        <w:rPr>
          <w:color w:val="FF0000"/>
        </w:rPr>
      </w:pPr>
      <w:r>
        <w:t>dodává žákům sebedůvěru</w:t>
      </w:r>
      <w:r>
        <w:rPr>
          <w:color w:val="FF0000"/>
        </w:rPr>
        <w:t> </w:t>
      </w:r>
    </w:p>
    <w:p w:rsidR="00BF5AD7" w:rsidRDefault="00BF5AD7" w:rsidP="00B22B1C">
      <w:pPr>
        <w:pStyle w:val="kompetence"/>
      </w:pPr>
      <w:r w:rsidRPr="00B22B1C">
        <w:t>Kompetence občanské</w:t>
      </w:r>
    </w:p>
    <w:p w:rsidR="00BF5AD7" w:rsidRDefault="00BF5AD7" w:rsidP="00B22B1C">
      <w:pPr>
        <w:pStyle w:val="textik"/>
      </w:pPr>
      <w:r>
        <w:t>Učitel</w:t>
      </w:r>
      <w:r w:rsidR="00B22B1C">
        <w:t>:</w:t>
      </w:r>
      <w:r>
        <w:t xml:space="preserve"> </w:t>
      </w:r>
    </w:p>
    <w:p w:rsidR="00BF5AD7" w:rsidRDefault="00BF5AD7" w:rsidP="00B22B1C">
      <w:pPr>
        <w:pStyle w:val="odrkatext"/>
        <w:tabs>
          <w:tab w:val="clear" w:pos="340"/>
        </w:tabs>
        <w:ind w:left="709" w:hanging="255"/>
        <w:rPr>
          <w:b/>
          <w:bCs/>
        </w:rPr>
      </w:pPr>
      <w:r>
        <w:t>vede žáky k dodržování pravidel bezpečnosti a ochrany zdraví</w:t>
      </w:r>
      <w:r>
        <w:rPr>
          <w:b/>
          <w:bCs/>
        </w:rPr>
        <w:t xml:space="preserve"> </w:t>
      </w:r>
    </w:p>
    <w:p w:rsidR="00BF5AD7" w:rsidRDefault="00BF5AD7" w:rsidP="00B22B1C">
      <w:pPr>
        <w:pStyle w:val="odrkatext"/>
        <w:tabs>
          <w:tab w:val="clear" w:pos="340"/>
        </w:tabs>
        <w:ind w:left="709" w:hanging="255"/>
      </w:pPr>
      <w:r>
        <w:t>motivuje žáky k tolerování a prozkoumávání názorů a pohledů lišících se od jejich vlastních </w:t>
      </w:r>
    </w:p>
    <w:p w:rsidR="00BF5AD7" w:rsidRDefault="00BF5AD7" w:rsidP="00B22B1C">
      <w:pPr>
        <w:pStyle w:val="kompetence"/>
      </w:pPr>
      <w:r w:rsidRPr="00B22B1C">
        <w:t>Kompetence k podnikavosti</w:t>
      </w:r>
    </w:p>
    <w:p w:rsidR="00BF5AD7" w:rsidRDefault="00BF5AD7" w:rsidP="00B22B1C">
      <w:pPr>
        <w:pStyle w:val="textik"/>
      </w:pPr>
      <w:r>
        <w:t>Učitel</w:t>
      </w:r>
      <w:r w:rsidR="00B22B1C">
        <w:t>:</w:t>
      </w:r>
      <w:r>
        <w:t xml:space="preserve"> </w:t>
      </w:r>
    </w:p>
    <w:p w:rsidR="00B22B1C" w:rsidRPr="00B22B1C" w:rsidRDefault="00BF5AD7" w:rsidP="00CC3381">
      <w:pPr>
        <w:pStyle w:val="odrkatext"/>
        <w:tabs>
          <w:tab w:val="clear" w:pos="340"/>
        </w:tabs>
        <w:ind w:left="709" w:hanging="255"/>
      </w:pPr>
      <w:r w:rsidRPr="00B22B1C">
        <w:t>učitel vede žáky k využívání znalostí v běžné praxi</w:t>
      </w:r>
    </w:p>
    <w:p w:rsidR="00D222EF" w:rsidRDefault="00CC3381" w:rsidP="0089699E">
      <w:pPr>
        <w:pStyle w:val="odrkatext"/>
        <w:ind w:left="709" w:hanging="255"/>
      </w:pPr>
      <w:r>
        <w:t>podporuje tvořivost žáků při přípravě na výuku, např. formou prezentace, referátu a motivuje</w:t>
      </w:r>
      <w:r w:rsidR="00170DC0">
        <w:t xml:space="preserve"> </w:t>
      </w:r>
      <w:r>
        <w:t xml:space="preserve">žáky </w:t>
      </w:r>
      <w:r w:rsidR="00170DC0">
        <w:t>k</w:t>
      </w:r>
      <w:r w:rsidR="00202AAE">
        <w:t> </w:t>
      </w:r>
      <w:r w:rsidR="00170DC0">
        <w:t>tomu</w:t>
      </w:r>
      <w:r w:rsidR="00202AAE">
        <w:t>,</w:t>
      </w:r>
      <w:r w:rsidR="00170DC0">
        <w:t xml:space="preserve"> aby </w:t>
      </w:r>
      <w:r>
        <w:t>vyvíjeli vlastní iniciativu</w:t>
      </w:r>
      <w:r w:rsidR="00733EA0">
        <w:t xml:space="preserve"> </w:t>
      </w:r>
    </w:p>
    <w:p w:rsidR="00A26891" w:rsidRDefault="00A26891" w:rsidP="00D222EF">
      <w:pPr>
        <w:pStyle w:val="odrkatext"/>
        <w:tabs>
          <w:tab w:val="clear" w:pos="340"/>
        </w:tabs>
        <w:ind w:left="454" w:firstLine="0"/>
        <w:sectPr w:rsidR="00A26891" w:rsidSect="00B656B6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69"/>
          <w:cols w:space="708"/>
          <w:docGrid w:linePitch="360"/>
        </w:sectPr>
      </w:pPr>
    </w:p>
    <w:p w:rsidR="00B22B1C" w:rsidRDefault="00A26891" w:rsidP="00B11B5F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"/>
        <w:gridCol w:w="5141"/>
        <w:gridCol w:w="5103"/>
        <w:gridCol w:w="4678"/>
        <w:gridCol w:w="54"/>
      </w:tblGrid>
      <w:tr w:rsidR="00B22B1C">
        <w:trPr>
          <w:jc w:val="center"/>
        </w:trPr>
        <w:tc>
          <w:tcPr>
            <w:tcW w:w="15026" w:type="dxa"/>
            <w:gridSpan w:val="5"/>
          </w:tcPr>
          <w:p w:rsidR="00B22B1C" w:rsidRDefault="00B22B1C" w:rsidP="00741003">
            <w:pPr>
              <w:pStyle w:val="kapitolkaosnovy"/>
              <w:tabs>
                <w:tab w:val="right" w:pos="14917"/>
              </w:tabs>
            </w:pPr>
            <w:r>
              <w:t>Seminář z hudební výchovy</w:t>
            </w:r>
            <w:r w:rsidR="00741003">
              <w:tab/>
            </w:r>
            <w:r>
              <w:t>Témata prolínajíc</w:t>
            </w:r>
            <w:r w:rsidR="00B656B6">
              <w:t>í</w:t>
            </w:r>
            <w:r>
              <w:t xml:space="preserve"> se oběma ročníky</w:t>
            </w:r>
          </w:p>
        </w:tc>
      </w:tr>
      <w:tr w:rsidR="00B22B1C">
        <w:trPr>
          <w:jc w:val="center"/>
        </w:trPr>
        <w:tc>
          <w:tcPr>
            <w:tcW w:w="519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41003" w:rsidRDefault="00741003" w:rsidP="00A020C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32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41003" w:rsidRDefault="00B22B1C" w:rsidP="00A020C4">
            <w:pPr>
              <w:pStyle w:val="tabulkanadpis"/>
              <w:snapToGrid w:val="0"/>
            </w:pPr>
            <w:r>
              <w:t>Mezipředmětové vztahy,</w:t>
            </w:r>
          </w:p>
          <w:p w:rsidR="00B22B1C" w:rsidRDefault="00B22B1C" w:rsidP="00A020C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22B1C">
        <w:trPr>
          <w:jc w:val="center"/>
        </w:trPr>
        <w:tc>
          <w:tcPr>
            <w:tcW w:w="5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22B1C" w:rsidRDefault="00B22B1C" w:rsidP="00741003">
            <w:pPr>
              <w:pStyle w:val="odrka"/>
            </w:pPr>
            <w:r>
              <w:t>doplní si znalosti a vědomosti</w:t>
            </w:r>
          </w:p>
          <w:p w:rsidR="00B22B1C" w:rsidRDefault="00B22B1C" w:rsidP="00741003">
            <w:pPr>
              <w:pStyle w:val="odrka"/>
            </w:pPr>
            <w:r>
              <w:t>lépe chápe vazby a souvislosti</w:t>
            </w:r>
          </w:p>
          <w:p w:rsidR="00B22B1C" w:rsidRDefault="00B22B1C" w:rsidP="00741003">
            <w:pPr>
              <w:pStyle w:val="odrka"/>
            </w:pPr>
            <w:r>
              <w:t>vyjadřuje se v logických souvislostech</w:t>
            </w:r>
          </w:p>
          <w:p w:rsidR="00B22B1C" w:rsidRDefault="00B22B1C" w:rsidP="00741003">
            <w:pPr>
              <w:pStyle w:val="odrka"/>
            </w:pPr>
            <w:r>
              <w:t>dbá na kulturu svého verbálního projevu</w:t>
            </w:r>
          </w:p>
          <w:p w:rsidR="00B22B1C" w:rsidRDefault="00B22B1C" w:rsidP="00741003">
            <w:pPr>
              <w:pStyle w:val="odrka"/>
            </w:pPr>
            <w:r>
              <w:t>klade důraz na vyjadřovací schopnosti</w:t>
            </w:r>
          </w:p>
          <w:p w:rsidR="00B22B1C" w:rsidRPr="00741003" w:rsidRDefault="00B22B1C" w:rsidP="0074100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2B1C" w:rsidRDefault="00B22B1C" w:rsidP="00741003">
            <w:pPr>
              <w:pStyle w:val="odrka"/>
            </w:pPr>
            <w:r>
              <w:t>komplexní rozšiřování a prohlubování vzdělávacího oboru Hudební výchova</w:t>
            </w:r>
          </w:p>
          <w:p w:rsidR="00B22B1C" w:rsidRDefault="00741003" w:rsidP="00741003">
            <w:pPr>
              <w:pStyle w:val="odrka"/>
            </w:pPr>
            <w:r>
              <w:t>příprava</w:t>
            </w:r>
            <w:r w:rsidR="00B22B1C">
              <w:t xml:space="preserve"> žáků k maturitě</w:t>
            </w:r>
          </w:p>
          <w:p w:rsidR="00B22B1C" w:rsidRDefault="00B22B1C" w:rsidP="00741003">
            <w:pPr>
              <w:pStyle w:val="odrka"/>
            </w:pPr>
            <w:r>
              <w:t>příprav</w:t>
            </w:r>
            <w:r w:rsidR="00741003">
              <w:t>a</w:t>
            </w:r>
            <w:r>
              <w:t xml:space="preserve"> žáků k přijímacím zkouškám a studiu na vysoké škole</w:t>
            </w:r>
          </w:p>
          <w:p w:rsidR="00B22B1C" w:rsidRDefault="00741003" w:rsidP="00741003">
            <w:pPr>
              <w:pStyle w:val="odrka"/>
            </w:pPr>
            <w:r>
              <w:t>rozvíjení vztahů</w:t>
            </w:r>
            <w:r w:rsidR="00B22B1C">
              <w:t xml:space="preserve"> s ostatními před</w:t>
            </w:r>
            <w:r>
              <w:t>měty (viz mezipředmětové vztahy</w:t>
            </w:r>
          </w:p>
          <w:p w:rsidR="00B22B1C" w:rsidRDefault="00B22B1C" w:rsidP="00A020C4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912" w:hanging="360"/>
              <w:rPr>
                <w:color w:val="FF0000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referáty a jejich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problémů, ohleduplnost, disciplinovanost, ochota pomoci)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(využití médii pro získávání informací,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kritické myšlení, příprava vlastních</w:t>
            </w:r>
            <w:r w:rsidR="0074100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materiálů)</w:t>
            </w: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B22B1C" w:rsidRDefault="00B22B1C" w:rsidP="00A020C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Mezipředmětové vztahy – </w:t>
            </w:r>
            <w:r w:rsidRPr="00741003">
              <w:rPr>
                <w:rFonts w:ascii="Book Antiqua" w:hAnsi="Book Antiqua" w:cs="Times New Roman,Bold"/>
                <w:bCs/>
                <w:sz w:val="20"/>
                <w:szCs w:val="20"/>
              </w:rPr>
              <w:t>prakticky se všemi ostatními předměty (především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DE, ČJ, VV, LA, BI, TV, ZE, AJ, NJ, FJ, ŠJ, RJ, FY, ZSV</w:t>
            </w:r>
            <w:r w:rsidR="00741003" w:rsidRPr="00741003">
              <w:rPr>
                <w:rFonts w:ascii="Book Antiqua" w:hAnsi="Book Antiqua" w:cs="Times New Roman,Bold"/>
                <w:bCs/>
                <w:sz w:val="20"/>
                <w:szCs w:val="20"/>
              </w:rPr>
              <w:t>)</w:t>
            </w:r>
          </w:p>
        </w:tc>
      </w:tr>
      <w:tr w:rsidR="00B22B1C">
        <w:trPr>
          <w:gridBefore w:val="1"/>
          <w:gridAfter w:val="1"/>
          <w:wBefore w:w="50" w:type="dxa"/>
          <w:wAfter w:w="54" w:type="dxa"/>
          <w:jc w:val="center"/>
        </w:trPr>
        <w:tc>
          <w:tcPr>
            <w:tcW w:w="14922" w:type="dxa"/>
            <w:gridSpan w:val="3"/>
          </w:tcPr>
          <w:p w:rsidR="00B22B1C" w:rsidRDefault="00741003" w:rsidP="00E00238">
            <w:pPr>
              <w:pStyle w:val="kapitolkaosnovy"/>
              <w:tabs>
                <w:tab w:val="right" w:pos="-1719"/>
                <w:tab w:val="right" w:pos="14725"/>
              </w:tabs>
            </w:pPr>
            <w:r>
              <w:lastRenderedPageBreak/>
              <w:t>Seminář z hudební výchovy</w:t>
            </w:r>
            <w:r>
              <w:tab/>
            </w:r>
            <w:r w:rsidR="00B22B1C">
              <w:t>3. ročník čtyřletého a 7. ročník víceletého gymnázia</w:t>
            </w:r>
          </w:p>
        </w:tc>
      </w:tr>
      <w:tr w:rsidR="00B22B1C">
        <w:trPr>
          <w:gridBefore w:val="1"/>
          <w:gridAfter w:val="1"/>
          <w:wBefore w:w="50" w:type="dxa"/>
          <w:wAfter w:w="54" w:type="dxa"/>
          <w:jc w:val="center"/>
        </w:trPr>
        <w:tc>
          <w:tcPr>
            <w:tcW w:w="51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C471B" w:rsidRDefault="00DC471B" w:rsidP="00A020C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DC471B">
        <w:trPr>
          <w:gridBefore w:val="1"/>
          <w:gridAfter w:val="1"/>
          <w:wBefore w:w="50" w:type="dxa"/>
          <w:wAfter w:w="54" w:type="dxa"/>
          <w:jc w:val="center"/>
        </w:trPr>
        <w:tc>
          <w:tcPr>
            <w:tcW w:w="5141" w:type="dxa"/>
            <w:tcBorders>
              <w:left w:val="single" w:sz="1" w:space="0" w:color="000000"/>
              <w:bottom w:val="single" w:sz="1" w:space="0" w:color="000000"/>
            </w:tcBorders>
          </w:tcPr>
          <w:p w:rsidR="00DC471B" w:rsidRPr="00DC471B" w:rsidRDefault="00DC471B" w:rsidP="00DC471B">
            <w:pPr>
              <w:pStyle w:val="odrka"/>
            </w:pPr>
            <w:r w:rsidRPr="00DC471B">
              <w:t>uplatňuje zásady hlasové hygieny při zpěvu, dokáže využívat svého pěveckého potenciálu a výrazově odlišit styl zpěvu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při vlastních i společných hudebních aktivitách dokáže využít hudební nástroje a přiměřeně svým hudebním schopnostem a dovednostem jej dokáže použít ke sdělování vlastních hudebních představ a myšlenek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úměrně svým hudebním schopnostem a pohybovým dispozicím dokáže reagovat na hudbu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je schopen se orientovat v notovém zápise jednoduchých případně složitějších písní a skladeb, tyto skladby realizovat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 xml:space="preserve">vyděluje podstatné hudební znaky, postihuje hudebně výrazové prostředky užité ve skladbě, uvědomuje si hudební formu a na základě toho je schopen dílo reflektovat jako logicky utvářený celek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C471B" w:rsidRDefault="00DC471B" w:rsidP="00DC471B">
            <w:pPr>
              <w:pStyle w:val="odrka"/>
            </w:pPr>
            <w:r>
              <w:t>člověk a umělecké dílo</w:t>
            </w:r>
          </w:p>
          <w:p w:rsidR="00DC471B" w:rsidRDefault="00DC471B" w:rsidP="00DC471B">
            <w:pPr>
              <w:pStyle w:val="odrka"/>
            </w:pPr>
            <w:r>
              <w:t>pěvecké, instrumentální a pohybové činnosti</w:t>
            </w:r>
          </w:p>
          <w:p w:rsidR="00DC471B" w:rsidRDefault="00DC471B" w:rsidP="00DC471B">
            <w:pPr>
              <w:pStyle w:val="odrka"/>
            </w:pPr>
            <w:r>
              <w:t>umělec – tvůrce uměleckého díla</w:t>
            </w:r>
          </w:p>
          <w:p w:rsidR="00DC471B" w:rsidRDefault="00DC471B" w:rsidP="00DC471B">
            <w:pPr>
              <w:pStyle w:val="odrka"/>
            </w:pPr>
            <w:r>
              <w:t>umělecké dílo</w:t>
            </w:r>
          </w:p>
          <w:p w:rsidR="00DC471B" w:rsidRDefault="00DC471B" w:rsidP="00DC471B">
            <w:pPr>
              <w:pStyle w:val="odrka"/>
            </w:pPr>
            <w:r>
              <w:t>interpret</w:t>
            </w:r>
          </w:p>
          <w:p w:rsidR="00DC471B" w:rsidRDefault="00DC471B" w:rsidP="00DC471B">
            <w:pPr>
              <w:pStyle w:val="odrka"/>
            </w:pPr>
            <w:r>
              <w:t>posluchač uměleckého díla</w:t>
            </w:r>
          </w:p>
          <w:p w:rsidR="00DC471B" w:rsidRDefault="00DC471B" w:rsidP="00DC471B">
            <w:pPr>
              <w:pStyle w:val="odrka"/>
            </w:pPr>
            <w:r>
              <w:t>evropská hudba – hudba mnoha kultur</w:t>
            </w:r>
          </w:p>
          <w:p w:rsidR="00DC471B" w:rsidRDefault="00DC471B" w:rsidP="00DC471B">
            <w:pPr>
              <w:pStyle w:val="odrka"/>
            </w:pPr>
            <w:r>
              <w:t>opakování a shrnutí učiva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471B" w:rsidRDefault="00DC471B" w:rsidP="00A020C4">
            <w:pPr>
              <w:pStyle w:val="tabulkaoddl"/>
              <w:snapToGrid w:val="0"/>
            </w:pPr>
          </w:p>
        </w:tc>
      </w:tr>
    </w:tbl>
    <w:p w:rsidR="00B22B1C" w:rsidRDefault="00B22B1C" w:rsidP="00B22B1C"/>
    <w:p w:rsidR="00B22B1C" w:rsidRDefault="00B22B1C" w:rsidP="00B22B1C"/>
    <w:p w:rsidR="00B22B1C" w:rsidRDefault="00B22B1C" w:rsidP="00B22B1C">
      <w:pPr>
        <w:rPr>
          <w:b/>
          <w:bCs/>
          <w:color w:val="FF0000"/>
          <w:sz w:val="28"/>
          <w:szCs w:val="28"/>
        </w:rPr>
      </w:pPr>
    </w:p>
    <w:p w:rsidR="00B22B1C" w:rsidRDefault="00B22B1C" w:rsidP="00B22B1C"/>
    <w:p w:rsidR="00B22B1C" w:rsidRDefault="00B22B1C" w:rsidP="00B22B1C"/>
    <w:p w:rsidR="00B22B1C" w:rsidRDefault="00B22B1C" w:rsidP="00B22B1C"/>
    <w:p w:rsidR="00B22B1C" w:rsidRDefault="00B22B1C" w:rsidP="00B22B1C"/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B22B1C">
        <w:trPr>
          <w:jc w:val="center"/>
        </w:trPr>
        <w:tc>
          <w:tcPr>
            <w:tcW w:w="15026" w:type="dxa"/>
            <w:gridSpan w:val="3"/>
          </w:tcPr>
          <w:p w:rsidR="00B22B1C" w:rsidRDefault="00DC471B" w:rsidP="00E00238">
            <w:pPr>
              <w:pStyle w:val="kapitolkaosnovy"/>
              <w:tabs>
                <w:tab w:val="right" w:pos="14917"/>
              </w:tabs>
            </w:pPr>
            <w:r>
              <w:lastRenderedPageBreak/>
              <w:t>Seminář z hudební výchovy</w:t>
            </w:r>
            <w:r>
              <w:tab/>
            </w:r>
            <w:r w:rsidR="00B22B1C">
              <w:t>4. ročník čtyřletého a 8. ročník víceletého gymnázia</w:t>
            </w:r>
          </w:p>
        </w:tc>
      </w:tr>
      <w:tr w:rsidR="00B22B1C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C471B" w:rsidRDefault="00DC471B" w:rsidP="00A020C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2B1C" w:rsidRDefault="00B22B1C" w:rsidP="00A020C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C471B" w:rsidRDefault="00B22B1C" w:rsidP="00A020C4">
            <w:pPr>
              <w:pStyle w:val="tabulkanadpis"/>
              <w:snapToGrid w:val="0"/>
            </w:pPr>
            <w:r>
              <w:t>Mezipředmětové vztahy,</w:t>
            </w:r>
          </w:p>
          <w:p w:rsidR="00B22B1C" w:rsidRDefault="00B22B1C" w:rsidP="00A020C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C471B">
        <w:trPr>
          <w:jc w:val="center"/>
        </w:trPr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C471B" w:rsidRPr="00DC471B" w:rsidRDefault="00DC471B" w:rsidP="00DC471B">
            <w:pPr>
              <w:pStyle w:val="odrka"/>
            </w:pPr>
            <w:r w:rsidRPr="00DC471B">
              <w:t>orientuje se ve vývoji hudebního umění, uvědomuje si rozdílnost hudebního myšlení v jednotlivých etapách, dokáže rozlišovat hudební slohy podle charakteristických hudebních znaků, uvědomuje si rozdílnost a vhodnost využití hudby (koncert, reklama, hudební kulisa apod.)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na základě historických, společenských a kulturních kontextů je schopen popsat podmínky a okolnosti vzniku hudebního díla, uvědomuje si otázku postavení skladatele ve společnosti a chápe jeho hudební dílo jako autorovu reflexi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uvědomuje si rozdílnost přístupů jednotlivých lidí k hudbě a hudební tvorbě, vnímá hudbu jako způsob vlastních idejí a názorů i idejí, pocitů a názorů ostatních lidí, je schopen upozornit na ty, které přinášejí netoleranci, rasismus, xenofobii apod. a distancovat se od nich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v komunikaci s hudbou si uvědomuje role všech účastníků uměleckého procesu, dokáže popsat důležité znaky tvorby, interpretace a recepce hudebního díla, vysvětlit, v čem tkví přínos skladatele a interpreta, uvědomuje si roli hudebního průmyslu a možnosti využití i zneužití hudby v „mimohudební“ oblasti</w:t>
            </w:r>
          </w:p>
          <w:p w:rsidR="00DC471B" w:rsidRPr="00DC471B" w:rsidRDefault="00DC471B" w:rsidP="00DC471B">
            <w:pPr>
              <w:pStyle w:val="odrka"/>
            </w:pPr>
            <w:r w:rsidRPr="00DC471B">
              <w:t>na základě vědomostí a dovedností je schopen reflexe hudby ve smyslu interpretace a kritického hodnocení, dokáže vytvářet vlastní soudy a preference a ty pak v diskusi obhájit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DC471B" w:rsidRDefault="00DC471B" w:rsidP="00DC471B">
            <w:pPr>
              <w:pStyle w:val="odrka"/>
            </w:pPr>
            <w:r>
              <w:t>hudba a její analýza</w:t>
            </w:r>
          </w:p>
          <w:p w:rsidR="00DC471B" w:rsidRDefault="00DC471B" w:rsidP="00DC471B">
            <w:pPr>
              <w:pStyle w:val="odrka"/>
            </w:pPr>
            <w:r>
              <w:t>pěvecké, instrumentální a pohybové činnosti</w:t>
            </w:r>
          </w:p>
          <w:p w:rsidR="00DC471B" w:rsidRDefault="00DC471B" w:rsidP="00DC471B">
            <w:pPr>
              <w:pStyle w:val="odrka"/>
            </w:pPr>
            <w:r>
              <w:t>hudba a jiné druhy umění</w:t>
            </w:r>
          </w:p>
          <w:p w:rsidR="00DC471B" w:rsidRDefault="00DC471B" w:rsidP="00DC471B">
            <w:pPr>
              <w:pStyle w:val="odrka"/>
            </w:pPr>
            <w:r>
              <w:t>hudba a stylová analýza</w:t>
            </w:r>
          </w:p>
          <w:p w:rsidR="00DC471B" w:rsidRDefault="00DC471B" w:rsidP="00DC471B">
            <w:pPr>
              <w:pStyle w:val="odrka"/>
            </w:pPr>
            <w:r>
              <w:t>kritické hodnocení</w:t>
            </w:r>
          </w:p>
          <w:p w:rsidR="00DC471B" w:rsidRDefault="00DC471B" w:rsidP="00DC471B">
            <w:pPr>
              <w:pStyle w:val="odrka"/>
            </w:pPr>
            <w:r>
              <w:t>opakování a shrnutí učiva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471B" w:rsidRDefault="00DC471B" w:rsidP="00A020C4">
            <w:pPr>
              <w:pStyle w:val="tabulkaoddl"/>
              <w:snapToGrid w:val="0"/>
            </w:pPr>
          </w:p>
        </w:tc>
      </w:tr>
    </w:tbl>
    <w:p w:rsidR="002F7A6E" w:rsidRPr="00A00DAD" w:rsidRDefault="002F7A6E" w:rsidP="00DC471B">
      <w:pPr>
        <w:pStyle w:val="kapitolka"/>
        <w:suppressAutoHyphens w:val="0"/>
        <w:spacing w:before="100" w:beforeAutospacing="1" w:after="100" w:afterAutospacing="1"/>
        <w:jc w:val="both"/>
      </w:pPr>
    </w:p>
    <w:sectPr w:rsidR="002F7A6E" w:rsidRPr="00A00DAD" w:rsidSect="00741003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1797" w:rsidRDefault="00D51797">
      <w:r>
        <w:separator/>
      </w:r>
    </w:p>
  </w:endnote>
  <w:endnote w:type="continuationSeparator" w:id="0">
    <w:p w:rsidR="00D51797" w:rsidRDefault="00D5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97234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D0C9C">
      <w:rPr>
        <w:noProof/>
      </w:rPr>
      <w:t>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1797" w:rsidRDefault="00D51797">
      <w:r>
        <w:separator/>
      </w:r>
    </w:p>
  </w:footnote>
  <w:footnote w:type="continuationSeparator" w:id="0">
    <w:p w:rsidR="00D51797" w:rsidRDefault="00D51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B656B6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DC471B">
      <w:t>Seminář z hudební výchovy</w:t>
    </w:r>
    <w:r w:rsidR="00972340"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2340" w:rsidRDefault="00972340" w:rsidP="002B31A3">
    <w:pPr>
      <w:pStyle w:val="zahlavi"/>
      <w:tabs>
        <w:tab w:val="left" w:pos="142"/>
        <w:tab w:val="right" w:pos="15026"/>
      </w:tabs>
    </w:pPr>
    <w:r>
      <w:tab/>
    </w:r>
    <w:r w:rsidR="00B656B6">
      <w:t>ŠVP GV – čtyřleté a osmileté gymnázium</w:t>
    </w:r>
    <w:r w:rsidR="00B656B6">
      <w:tab/>
      <w:t xml:space="preserve">Příloha 2 – Učební osnovy </w:t>
    </w:r>
    <w:r w:rsidR="00DC471B">
      <w:t>Seminář z hudební výchovy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4C4A221A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2407"/>
    <w:rsid w:val="000328AA"/>
    <w:rsid w:val="0006592A"/>
    <w:rsid w:val="000A0DC2"/>
    <w:rsid w:val="000B5073"/>
    <w:rsid w:val="000C582C"/>
    <w:rsid w:val="000D0C9C"/>
    <w:rsid w:val="000D241B"/>
    <w:rsid w:val="000D2E38"/>
    <w:rsid w:val="001066C6"/>
    <w:rsid w:val="001148F1"/>
    <w:rsid w:val="00132DDB"/>
    <w:rsid w:val="00133D36"/>
    <w:rsid w:val="00146E13"/>
    <w:rsid w:val="00155D7D"/>
    <w:rsid w:val="001569A5"/>
    <w:rsid w:val="00170DC0"/>
    <w:rsid w:val="0019191C"/>
    <w:rsid w:val="001929DA"/>
    <w:rsid w:val="00192A47"/>
    <w:rsid w:val="001A142C"/>
    <w:rsid w:val="001B7FC3"/>
    <w:rsid w:val="001C2144"/>
    <w:rsid w:val="001D15F6"/>
    <w:rsid w:val="001E2508"/>
    <w:rsid w:val="0020218B"/>
    <w:rsid w:val="00202AAE"/>
    <w:rsid w:val="002202FA"/>
    <w:rsid w:val="00240223"/>
    <w:rsid w:val="00244786"/>
    <w:rsid w:val="00274EE2"/>
    <w:rsid w:val="00275546"/>
    <w:rsid w:val="00294463"/>
    <w:rsid w:val="00297940"/>
    <w:rsid w:val="002A6D37"/>
    <w:rsid w:val="002B31A3"/>
    <w:rsid w:val="002B7E10"/>
    <w:rsid w:val="002C4996"/>
    <w:rsid w:val="002C611E"/>
    <w:rsid w:val="002E578F"/>
    <w:rsid w:val="002F5CAA"/>
    <w:rsid w:val="002F7A6E"/>
    <w:rsid w:val="00307EBD"/>
    <w:rsid w:val="00326326"/>
    <w:rsid w:val="003413A6"/>
    <w:rsid w:val="00341BE4"/>
    <w:rsid w:val="00357288"/>
    <w:rsid w:val="00377CEC"/>
    <w:rsid w:val="003A65B4"/>
    <w:rsid w:val="003A77F6"/>
    <w:rsid w:val="003B4158"/>
    <w:rsid w:val="003C23BA"/>
    <w:rsid w:val="003E0734"/>
    <w:rsid w:val="004355C5"/>
    <w:rsid w:val="00441648"/>
    <w:rsid w:val="004720A4"/>
    <w:rsid w:val="0048087A"/>
    <w:rsid w:val="00481808"/>
    <w:rsid w:val="00491A92"/>
    <w:rsid w:val="00497C5B"/>
    <w:rsid w:val="004C1589"/>
    <w:rsid w:val="004D0D58"/>
    <w:rsid w:val="004D0E5C"/>
    <w:rsid w:val="004D2004"/>
    <w:rsid w:val="00507CC2"/>
    <w:rsid w:val="0054187B"/>
    <w:rsid w:val="00543929"/>
    <w:rsid w:val="00591BC7"/>
    <w:rsid w:val="005B706F"/>
    <w:rsid w:val="005C29D1"/>
    <w:rsid w:val="006060D8"/>
    <w:rsid w:val="006173C7"/>
    <w:rsid w:val="00622954"/>
    <w:rsid w:val="00627D50"/>
    <w:rsid w:val="0064246C"/>
    <w:rsid w:val="00654E78"/>
    <w:rsid w:val="006609C5"/>
    <w:rsid w:val="00664F31"/>
    <w:rsid w:val="00666BF1"/>
    <w:rsid w:val="00680C55"/>
    <w:rsid w:val="006A5747"/>
    <w:rsid w:val="006B00DC"/>
    <w:rsid w:val="006B4D06"/>
    <w:rsid w:val="006C0238"/>
    <w:rsid w:val="00704322"/>
    <w:rsid w:val="00712F3C"/>
    <w:rsid w:val="00732572"/>
    <w:rsid w:val="00733EA0"/>
    <w:rsid w:val="00741003"/>
    <w:rsid w:val="00753C49"/>
    <w:rsid w:val="0076483E"/>
    <w:rsid w:val="007B135F"/>
    <w:rsid w:val="007D4A45"/>
    <w:rsid w:val="007E06FF"/>
    <w:rsid w:val="007E1B6E"/>
    <w:rsid w:val="007F434D"/>
    <w:rsid w:val="00804079"/>
    <w:rsid w:val="0082195E"/>
    <w:rsid w:val="008306A7"/>
    <w:rsid w:val="00842B79"/>
    <w:rsid w:val="008613A5"/>
    <w:rsid w:val="008765A2"/>
    <w:rsid w:val="0089699E"/>
    <w:rsid w:val="008B39D3"/>
    <w:rsid w:val="008D1753"/>
    <w:rsid w:val="0091075B"/>
    <w:rsid w:val="0091552A"/>
    <w:rsid w:val="00926E1B"/>
    <w:rsid w:val="009365AC"/>
    <w:rsid w:val="00942F3D"/>
    <w:rsid w:val="0095158A"/>
    <w:rsid w:val="00964B71"/>
    <w:rsid w:val="00972340"/>
    <w:rsid w:val="009905DE"/>
    <w:rsid w:val="0099181F"/>
    <w:rsid w:val="0099405D"/>
    <w:rsid w:val="00996B2F"/>
    <w:rsid w:val="009E3C11"/>
    <w:rsid w:val="00A00DAD"/>
    <w:rsid w:val="00A01882"/>
    <w:rsid w:val="00A020C4"/>
    <w:rsid w:val="00A06594"/>
    <w:rsid w:val="00A11FB7"/>
    <w:rsid w:val="00A135D1"/>
    <w:rsid w:val="00A26891"/>
    <w:rsid w:val="00A40FDF"/>
    <w:rsid w:val="00A55270"/>
    <w:rsid w:val="00A6266A"/>
    <w:rsid w:val="00A72E6C"/>
    <w:rsid w:val="00A76E38"/>
    <w:rsid w:val="00A951E1"/>
    <w:rsid w:val="00A95368"/>
    <w:rsid w:val="00AC2DA8"/>
    <w:rsid w:val="00AD3E3F"/>
    <w:rsid w:val="00AD447B"/>
    <w:rsid w:val="00AD4763"/>
    <w:rsid w:val="00AE5774"/>
    <w:rsid w:val="00AF1367"/>
    <w:rsid w:val="00AF146F"/>
    <w:rsid w:val="00AF2E9F"/>
    <w:rsid w:val="00B0258E"/>
    <w:rsid w:val="00B11B5F"/>
    <w:rsid w:val="00B22641"/>
    <w:rsid w:val="00B22B1C"/>
    <w:rsid w:val="00B24431"/>
    <w:rsid w:val="00B62FF2"/>
    <w:rsid w:val="00B656B6"/>
    <w:rsid w:val="00B7106A"/>
    <w:rsid w:val="00B97F0E"/>
    <w:rsid w:val="00BA0505"/>
    <w:rsid w:val="00BB2736"/>
    <w:rsid w:val="00BC1A96"/>
    <w:rsid w:val="00BD44A0"/>
    <w:rsid w:val="00BE3AB4"/>
    <w:rsid w:val="00BF5AD7"/>
    <w:rsid w:val="00C126F5"/>
    <w:rsid w:val="00C16309"/>
    <w:rsid w:val="00C318CA"/>
    <w:rsid w:val="00C669B8"/>
    <w:rsid w:val="00CC3381"/>
    <w:rsid w:val="00CE487E"/>
    <w:rsid w:val="00D00C31"/>
    <w:rsid w:val="00D04996"/>
    <w:rsid w:val="00D11ABA"/>
    <w:rsid w:val="00D222EF"/>
    <w:rsid w:val="00D26290"/>
    <w:rsid w:val="00D462FA"/>
    <w:rsid w:val="00D51797"/>
    <w:rsid w:val="00D740B0"/>
    <w:rsid w:val="00D85BD0"/>
    <w:rsid w:val="00D96B6B"/>
    <w:rsid w:val="00DA5A95"/>
    <w:rsid w:val="00DC471B"/>
    <w:rsid w:val="00DE22E6"/>
    <w:rsid w:val="00DE2F1B"/>
    <w:rsid w:val="00E00238"/>
    <w:rsid w:val="00E052B5"/>
    <w:rsid w:val="00E5372E"/>
    <w:rsid w:val="00E77BB8"/>
    <w:rsid w:val="00E8514D"/>
    <w:rsid w:val="00E9076A"/>
    <w:rsid w:val="00EA0663"/>
    <w:rsid w:val="00EA4483"/>
    <w:rsid w:val="00EB7828"/>
    <w:rsid w:val="00ED1940"/>
    <w:rsid w:val="00ED6372"/>
    <w:rsid w:val="00EE6F1D"/>
    <w:rsid w:val="00F03AE5"/>
    <w:rsid w:val="00F1058E"/>
    <w:rsid w:val="00F2509D"/>
    <w:rsid w:val="00F377E7"/>
    <w:rsid w:val="00F46A87"/>
    <w:rsid w:val="00F47D41"/>
    <w:rsid w:val="00FB71C3"/>
    <w:rsid w:val="00FC3C5B"/>
    <w:rsid w:val="00FC6CDF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</w:tabs>
      <w:ind w:left="340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mezera">
    <w:name w:val="mezera"/>
    <w:basedOn w:val="Normln"/>
    <w:rsid w:val="00BF5AD7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2</cp:revision>
  <cp:lastPrinted>2008-11-12T17:59:00Z</cp:lastPrinted>
  <dcterms:created xsi:type="dcterms:W3CDTF">2020-06-18T19:02:00Z</dcterms:created>
  <dcterms:modified xsi:type="dcterms:W3CDTF">2020-06-18T19:02:00Z</dcterms:modified>
</cp:coreProperties>
</file>