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212E1" w:rsidRDefault="00D05C65" w:rsidP="001212E1">
      <w:pPr>
        <w:pStyle w:val="kapitola"/>
        <w:spacing w:before="0" w:after="0"/>
      </w:pPr>
      <w:r>
        <w:t>Seminář z</w:t>
      </w:r>
      <w:r w:rsidR="00FE1797">
        <w:t> </w:t>
      </w:r>
      <w:r>
        <w:t>matematiky</w:t>
      </w:r>
      <w:r w:rsidR="001212E1">
        <w:t xml:space="preserve"> </w:t>
      </w:r>
    </w:p>
    <w:p w:rsidR="00D05C65" w:rsidRPr="0098042E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D05C65" w:rsidRDefault="00D05C65" w:rsidP="001212E1">
      <w:pPr>
        <w:pStyle w:val="textik"/>
      </w:pPr>
      <w:r>
        <w:t xml:space="preserve">Vyučovací předmět </w:t>
      </w:r>
      <w:r w:rsidR="001212E1">
        <w:t>S</w:t>
      </w:r>
      <w:r w:rsidRPr="001212E1">
        <w:rPr>
          <w:bCs/>
        </w:rPr>
        <w:t>eminář z matematiky</w:t>
      </w:r>
      <w:r>
        <w:rPr>
          <w:b/>
          <w:bCs/>
        </w:rPr>
        <w:t xml:space="preserve"> </w:t>
      </w:r>
      <w:r w:rsidRPr="0098042E">
        <w:rPr>
          <w:bCs/>
        </w:rPr>
        <w:t>si mohou vybrat</w:t>
      </w:r>
      <w:r>
        <w:t xml:space="preserve"> žáci </w:t>
      </w:r>
      <w:r w:rsidR="007F40C1">
        <w:t>třetího ročníku nebo septimy</w:t>
      </w:r>
      <w:r>
        <w:t>, kteří projevují hlubší zájem o matematiku nebo chtějí studovat na VŠ přírodovědného zaměření. Výuka probíhá v bloku dvou hodin jedenkrát týdně.</w:t>
      </w:r>
    </w:p>
    <w:p w:rsidR="00D05C65" w:rsidRDefault="00D05C65" w:rsidP="001212E1">
      <w:pPr>
        <w:pStyle w:val="textik"/>
      </w:pPr>
      <w:r>
        <w:t xml:space="preserve">Rozšiřuje obsah předmětu Matematika a její aplikace. Předmět je zaměřen na výuku </w:t>
      </w:r>
      <w:r w:rsidR="007F40C1">
        <w:t>komplexních čísel, řešení planimetrických a stereometrických úloh</w:t>
      </w:r>
      <w:r>
        <w:t>. Přináší žákům poznatky, na které budou navazovat při studiu na vysoké škole. Témata jsou obsažena v maturitních otázkách.</w:t>
      </w:r>
    </w:p>
    <w:p w:rsidR="00D05C65" w:rsidRDefault="00D05C65" w:rsidP="001212E1">
      <w:pPr>
        <w:pStyle w:val="textik"/>
      </w:pPr>
      <w:r>
        <w:t> Výuka může probíhat v multimediální učebně matematiky. Využíváme také internet.</w:t>
      </w:r>
    </w:p>
    <w:p w:rsidR="00845EEE" w:rsidRDefault="00845EEE" w:rsidP="009270C8">
      <w:pPr>
        <w:pStyle w:val="textik"/>
        <w:ind w:firstLine="0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5D3157" w:rsidRPr="00261267" w:rsidRDefault="005D3157" w:rsidP="00673B90">
      <w:pPr>
        <w:pStyle w:val="textik"/>
        <w:numPr>
          <w:ilvl w:val="0"/>
          <w:numId w:val="4"/>
        </w:numPr>
      </w:pPr>
      <w:r w:rsidRPr="00261267">
        <w:t>Osobnostní a sociální výchova</w:t>
      </w:r>
    </w:p>
    <w:p w:rsidR="005D3157" w:rsidRPr="0093088F" w:rsidRDefault="005D3157" w:rsidP="00673B90">
      <w:pPr>
        <w:pStyle w:val="odrkatext"/>
        <w:numPr>
          <w:ilvl w:val="0"/>
          <w:numId w:val="5"/>
        </w:numPr>
      </w:pPr>
      <w:r w:rsidRPr="0093088F">
        <w:t>Poznávání a rozvoj vlastní osobnosti</w:t>
      </w:r>
      <w:r>
        <w:t xml:space="preserve"> </w:t>
      </w:r>
      <w:r w:rsidRPr="0093088F">
        <w:t>(rozhovory s žáky, navození</w:t>
      </w:r>
      <w:r w:rsidR="00BA5206">
        <w:t xml:space="preserve"> </w:t>
      </w:r>
      <w:r w:rsidRPr="0093088F">
        <w:t>vhodných matematických problémů)</w:t>
      </w:r>
    </w:p>
    <w:p w:rsidR="005D3157" w:rsidRPr="0093088F" w:rsidRDefault="005D3157" w:rsidP="00673B90">
      <w:pPr>
        <w:pStyle w:val="odrkatext"/>
        <w:numPr>
          <w:ilvl w:val="0"/>
          <w:numId w:val="5"/>
        </w:numPr>
      </w:pPr>
      <w:r w:rsidRPr="0093088F">
        <w:t>Seberegulace, organizační dovednosti,</w:t>
      </w:r>
      <w:r w:rsidR="00446348">
        <w:t xml:space="preserve"> </w:t>
      </w:r>
      <w:r w:rsidRPr="0093088F">
        <w:t>efektivní řešení problémů</w:t>
      </w:r>
      <w:r>
        <w:t xml:space="preserve"> </w:t>
      </w:r>
      <w:r w:rsidRPr="0093088F">
        <w:t>(organizace práce vlastní nebo ve skupině, rozhodování a řešení problémů, ohleduplnost, disciplinovanost, ochota pomoci)</w:t>
      </w:r>
    </w:p>
    <w:p w:rsidR="005D3157" w:rsidRPr="0093088F" w:rsidRDefault="005D3157" w:rsidP="00673B90">
      <w:pPr>
        <w:pStyle w:val="odrkatext"/>
        <w:numPr>
          <w:ilvl w:val="0"/>
          <w:numId w:val="5"/>
        </w:numPr>
      </w:pPr>
      <w:r w:rsidRPr="0093088F">
        <w:t>Sociální komunikace</w:t>
      </w:r>
      <w:r>
        <w:t xml:space="preserve"> </w:t>
      </w:r>
      <w:r w:rsidRPr="0093088F">
        <w:t>(týmová práce, diskuze, obhajoba vlastního názoru, schopnost kompromisu, přesná a srozumitelná komunikace)</w:t>
      </w:r>
    </w:p>
    <w:p w:rsidR="005D3157" w:rsidRPr="00261267" w:rsidRDefault="005D3157" w:rsidP="00673B90">
      <w:pPr>
        <w:pStyle w:val="textik"/>
        <w:numPr>
          <w:ilvl w:val="0"/>
          <w:numId w:val="4"/>
        </w:numPr>
      </w:pPr>
      <w:r w:rsidRPr="00261267">
        <w:t>Mediální výchova</w:t>
      </w:r>
    </w:p>
    <w:p w:rsidR="005D3157" w:rsidRPr="0093088F" w:rsidRDefault="005D3157" w:rsidP="00673B90">
      <w:pPr>
        <w:pStyle w:val="textik"/>
        <w:numPr>
          <w:ilvl w:val="0"/>
          <w:numId w:val="4"/>
        </w:numPr>
        <w:rPr>
          <w:sz w:val="20"/>
          <w:szCs w:val="20"/>
        </w:rPr>
      </w:pPr>
      <w:r w:rsidRPr="00261267">
        <w:t>Média a mediální produkce</w:t>
      </w:r>
      <w:r>
        <w:t xml:space="preserve"> </w:t>
      </w:r>
      <w:r w:rsidRPr="0093088F">
        <w:t>(příprava vlastních materiálů, využití médií pro</w:t>
      </w:r>
      <w:r>
        <w:t xml:space="preserve"> </w:t>
      </w:r>
      <w:r w:rsidRPr="0093088F">
        <w:t>získávání informací</w:t>
      </w:r>
      <w:r w:rsidRPr="0093088F">
        <w:rPr>
          <w:sz w:val="20"/>
          <w:szCs w:val="20"/>
        </w:rPr>
        <w:t>)</w:t>
      </w:r>
    </w:p>
    <w:p w:rsidR="005D3157" w:rsidRPr="0093088F" w:rsidRDefault="005D3157" w:rsidP="005D3157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Default="005D3157" w:rsidP="005D3157"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vytváří pro učení optimální podmínky, stanovuje časové i obsahové priority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u žáků logické myšlení, dbá na správné užívání matematické symboliky a správné vyjadřování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žákům prostor na vlastní úvahu při řešení motivačních úloh i při výuce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rozvíjí představivost žáků kreslením prostorových i planimetrických problémů názornými obrázky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užívání učebnic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hodnotí žáky průběžně a vysvětluje příčiny neúspěchu a kladně hodnotí pokroky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formou diskuze přesvědčuje o potřebě matematiky v běžném životě</w:t>
      </w:r>
    </w:p>
    <w:p w:rsidR="005D3157" w:rsidRDefault="005D3157" w:rsidP="005D3157">
      <w:pPr>
        <w:pStyle w:val="odrkatext"/>
        <w:tabs>
          <w:tab w:val="clear" w:pos="681"/>
        </w:tabs>
      </w:pPr>
    </w:p>
    <w:p w:rsidR="0006317D" w:rsidRDefault="0006317D" w:rsidP="005D3157">
      <w:pPr>
        <w:pStyle w:val="odrkatext"/>
        <w:tabs>
          <w:tab w:val="clear" w:pos="681"/>
        </w:tabs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lastRenderedPageBreak/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dává možnost žákovi rozpoznat problém, analyzovat ho a třídit na již známou a zatím neznámou část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uznává různé správné postupy řešení a vysvětluje nejvhodnější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vede důsledně žáka ke zpětné analýze chybného postupu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matematizuje slovní úlohy, dbá na rozbor úloh, zápis postupu a užívání matematického jazyka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se vyjadřuje přesně, srozumitelně, logicky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vyžaduje od žáků vyjadřování se celou větou, užívání přesných termínů a správných symbolických zápisů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využívá moderní informační technologie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čtení s porozuměním textu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dbá na právo žáka vyjádřit svůj názor formou slušného vystupování a obhajování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 xml:space="preserve">vede žáky k respektování názoru druhého při skupinové práci a ke vzájemné spolupráci 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5D3157" w:rsidRDefault="005D3157" w:rsidP="005D3157"/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motivuje žáky k plnění svých povinností a důsledně kontroluje zadané úkoly</w:t>
      </w:r>
    </w:p>
    <w:p w:rsidR="005D3157" w:rsidRPr="00762136" w:rsidRDefault="005D3157" w:rsidP="00673B90">
      <w:pPr>
        <w:pStyle w:val="odrkatext"/>
        <w:numPr>
          <w:ilvl w:val="0"/>
          <w:numId w:val="5"/>
        </w:numPr>
      </w:pPr>
      <w:r>
        <w:t>nutí žáka přemýšlet o hranicích mezi jeho právy, povinnostmi a zodpovědností k sobě a druhým</w:t>
      </w:r>
    </w:p>
    <w:p w:rsidR="005D3157" w:rsidRDefault="005D3157" w:rsidP="00673B90">
      <w:pPr>
        <w:pStyle w:val="odrkatext"/>
        <w:numPr>
          <w:ilvl w:val="0"/>
          <w:numId w:val="5"/>
        </w:numPr>
      </w:pPr>
      <w:r>
        <w:t>posuzuje žáka v širších souvislostech</w:t>
      </w:r>
    </w:p>
    <w:p w:rsidR="005D3157" w:rsidRDefault="005D3157" w:rsidP="005D3157">
      <w:pPr>
        <w:pStyle w:val="odrkatext"/>
        <w:tabs>
          <w:tab w:val="clear" w:pos="681"/>
        </w:tabs>
        <w:ind w:left="454" w:firstLine="0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673B90">
      <w:pPr>
        <w:pStyle w:val="odrkatext"/>
        <w:numPr>
          <w:ilvl w:val="0"/>
          <w:numId w:val="5"/>
        </w:numPr>
      </w:pPr>
      <w:r>
        <w:t>motivuje žáka k průběžnému, kritickému sebehodnocení dosažených výsledků a vede ho k dosažení stanoveného cíle</w:t>
      </w:r>
    </w:p>
    <w:p w:rsidR="005B7CF8" w:rsidRDefault="009E4864" w:rsidP="00673B90">
      <w:pPr>
        <w:pStyle w:val="odrkatext"/>
        <w:numPr>
          <w:ilvl w:val="0"/>
          <w:numId w:val="5"/>
        </w:numPr>
        <w:sectPr w:rsidR="005B7CF8" w:rsidSect="00BA5206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17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7F40C1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23"/>
        <w:gridCol w:w="55"/>
      </w:tblGrid>
      <w:tr w:rsidR="00D05C65" w:rsidTr="003D0E60">
        <w:tc>
          <w:tcPr>
            <w:tcW w:w="14884" w:type="dxa"/>
            <w:gridSpan w:val="4"/>
          </w:tcPr>
          <w:p w:rsidR="00D05C65" w:rsidRDefault="005D3157" w:rsidP="005B7CF8">
            <w:pPr>
              <w:pStyle w:val="kapitolkaosnovy"/>
              <w:tabs>
                <w:tab w:val="right" w:pos="13595"/>
              </w:tabs>
            </w:pPr>
            <w:r>
              <w:t>Seminář z matematiky</w:t>
            </w:r>
            <w:r>
              <w:tab/>
            </w:r>
            <w:r w:rsidR="007F40C1">
              <w:t>3.</w:t>
            </w:r>
            <w:r w:rsidR="00446348">
              <w:t xml:space="preserve"> </w:t>
            </w:r>
            <w:r w:rsidR="007F40C1">
              <w:t>ročník čtyřletého a 7.</w:t>
            </w:r>
            <w:r w:rsidR="00446348">
              <w:t xml:space="preserve"> </w:t>
            </w:r>
            <w:r w:rsidR="007F40C1">
              <w:t>ročník osmi</w:t>
            </w:r>
            <w:r w:rsidR="00D05C65">
              <w:t>letého gymnázia</w:t>
            </w:r>
          </w:p>
        </w:tc>
      </w:tr>
      <w:tr w:rsidR="00D05C65" w:rsidTr="003D0E6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446348" w:rsidTr="003D0E60">
        <w:trPr>
          <w:trHeight w:val="454"/>
        </w:trPr>
        <w:tc>
          <w:tcPr>
            <w:tcW w:w="148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446348" w:rsidRDefault="00446348" w:rsidP="005B7CF8">
            <w:pPr>
              <w:pStyle w:val="tabulkaoddl"/>
              <w:snapToGrid w:val="0"/>
            </w:pPr>
            <w:r>
              <w:t>Komplexní čísla</w:t>
            </w:r>
          </w:p>
        </w:tc>
      </w:tr>
      <w:tr w:rsidR="00D05C65" w:rsidTr="003D0E60">
        <w:tc>
          <w:tcPr>
            <w:tcW w:w="5103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7F40C1" w:rsidRPr="007F40C1" w:rsidRDefault="007F40C1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chápe rozšíření číselného oboru z reálných na komplexní čísla</w:t>
            </w:r>
          </w:p>
          <w:p w:rsidR="007F40C1" w:rsidRPr="007F40C1" w:rsidRDefault="007F40C1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umí zapsat komplexní číslo v algebraickém i goniometrickém tvaru</w:t>
            </w:r>
          </w:p>
          <w:p w:rsidR="007F40C1" w:rsidRPr="007F40C1" w:rsidRDefault="007F40C1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zvládá operace s komplexními čísly</w:t>
            </w:r>
            <w:r w:rsidRPr="007F40C1">
              <w:t xml:space="preserve"> v algebraickém a goniometrickém tvaru</w:t>
            </w:r>
          </w:p>
          <w:p w:rsidR="007F40C1" w:rsidRPr="007F40C1" w:rsidRDefault="007F40C1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umí zobrazit komplexní čísla v </w:t>
            </w:r>
            <w:r w:rsidRPr="007F40C1">
              <w:t>Gaussově rovině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vypočítá absolutní hodnotu a argument komplexního čísla a chápe jejich geometrický význam</w:t>
            </w:r>
          </w:p>
          <w:p w:rsidR="00B1065A" w:rsidRPr="007F40C1" w:rsidRDefault="00B1065A" w:rsidP="007F40C1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umí řešit základní typy rovnic v oboru komplexních čísel</w:t>
            </w:r>
          </w:p>
          <w:p w:rsidR="00D05C65" w:rsidRDefault="00D05C65" w:rsidP="00B1065A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681" w:hanging="227"/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zavedení komplexního čísla jako uspořádané dvojice reálných čísel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geometrické znázornění komplexního čísla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algebraický a goniometrický tvar komplexního čísla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 xml:space="preserve">komplexně sdružené číslo, absolutní hodnota a argument 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 xml:space="preserve">sčítání, odčítání, násobení a dělení komplexních čísel v algebraickém a goniometrickém tvaru, </w:t>
            </w:r>
            <w:proofErr w:type="spellStart"/>
            <w:r>
              <w:t>Moivreova</w:t>
            </w:r>
            <w:proofErr w:type="spellEnd"/>
            <w:r>
              <w:t xml:space="preserve"> věta 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 xml:space="preserve">binomická rovnice, komplexní </w:t>
            </w:r>
            <w:r w:rsidRPr="007F40C1">
              <w:t>n</w:t>
            </w:r>
            <w:r>
              <w:t>-</w:t>
            </w:r>
            <w:proofErr w:type="spellStart"/>
            <w:r>
              <w:t>tá</w:t>
            </w:r>
            <w:proofErr w:type="spellEnd"/>
            <w:r>
              <w:t xml:space="preserve"> odmocnina</w:t>
            </w:r>
          </w:p>
          <w:p w:rsidR="007F40C1" w:rsidRDefault="007F40C1" w:rsidP="007F40C1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kvadratická rovnice v oboru komplexních čísel</w:t>
            </w:r>
          </w:p>
          <w:p w:rsidR="00D05C65" w:rsidRDefault="00D05C65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475CCB" w:rsidRDefault="00475CCB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475CCB" w:rsidRDefault="00475CCB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475CCB" w:rsidRDefault="00475CCB" w:rsidP="00D05C65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05C65" w:rsidRPr="002D327B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D05C65" w:rsidRDefault="00D05C65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D05C65" w:rsidRDefault="00D05C65" w:rsidP="00D05C65">
            <w:pPr>
              <w:pStyle w:val="odrrkaPT"/>
              <w:numPr>
                <w:ilvl w:val="0"/>
                <w:numId w:val="0"/>
              </w:numPr>
            </w:pPr>
          </w:p>
        </w:tc>
      </w:tr>
      <w:tr w:rsidR="009E7729" w:rsidTr="003D0E60">
        <w:trPr>
          <w:gridAfter w:val="1"/>
          <w:wAfter w:w="55" w:type="dxa"/>
          <w:trHeight w:val="454"/>
        </w:trPr>
        <w:tc>
          <w:tcPr>
            <w:tcW w:w="1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29" w:rsidRPr="005F5C54" w:rsidRDefault="009E7729" w:rsidP="00475CCB">
            <w:pPr>
              <w:pStyle w:val="tabulkaoddl"/>
              <w:snapToGrid w:val="0"/>
            </w:pPr>
            <w:r>
              <w:t>Planimetrie</w:t>
            </w:r>
          </w:p>
        </w:tc>
      </w:tr>
      <w:tr w:rsidR="009E7729" w:rsidTr="009E7729">
        <w:trPr>
          <w:gridAfter w:val="1"/>
          <w:wAfter w:w="55" w:type="dxa"/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9" w:rsidRDefault="009E7729" w:rsidP="009E7729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polohové a nepolohové konstrukční úlohy pomocí zobrazení</w:t>
            </w:r>
          </w:p>
          <w:p w:rsidR="009E7729" w:rsidRDefault="009E7729" w:rsidP="009E7729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řeší geometrické úlohy motivované praxí řešení analytickou i syntetickou metodou</w:t>
            </w:r>
          </w:p>
          <w:p w:rsidR="009E7729" w:rsidRPr="005F5C54" w:rsidRDefault="009E7729" w:rsidP="009E7729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ověřuje a obhajuje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9" w:rsidRPr="005F5C54" w:rsidRDefault="009E7729" w:rsidP="009E7729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užití shodných a zobrazení a stejno</w:t>
            </w:r>
            <w:r w:rsidR="00BA5206">
              <w:t>l</w:t>
            </w:r>
            <w:r>
              <w:t>ehlosti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9" w:rsidRPr="009E7729" w:rsidRDefault="009E7729" w:rsidP="009E7729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OSV</w:t>
            </w:r>
          </w:p>
          <w:p w:rsidR="009E7729" w:rsidRPr="009E7729" w:rsidRDefault="009E7729" w:rsidP="009E7729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E7729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9E7729" w:rsidRPr="009E7729" w:rsidRDefault="009E7729" w:rsidP="009E772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E7729">
              <w:rPr>
                <w:rFonts w:ascii="Book Antiqua" w:hAnsi="Book Antiqua"/>
                <w:sz w:val="20"/>
                <w:szCs w:val="20"/>
              </w:rPr>
              <w:t>(diskuze nad řešením úlohy, obhajoba vlastního názoru)</w:t>
            </w:r>
          </w:p>
        </w:tc>
      </w:tr>
      <w:tr w:rsidR="009E7729" w:rsidTr="003D0E60">
        <w:trPr>
          <w:gridAfter w:val="1"/>
          <w:wAfter w:w="55" w:type="dxa"/>
          <w:trHeight w:val="454"/>
        </w:trPr>
        <w:tc>
          <w:tcPr>
            <w:tcW w:w="1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29" w:rsidRPr="005F5C54" w:rsidRDefault="009E7729" w:rsidP="00475CCB">
            <w:pPr>
              <w:pStyle w:val="tabulkaoddl"/>
              <w:snapToGrid w:val="0"/>
            </w:pPr>
            <w:r>
              <w:lastRenderedPageBreak/>
              <w:t>Stereometrie</w:t>
            </w:r>
          </w:p>
        </w:tc>
      </w:tr>
      <w:tr w:rsidR="009E7729" w:rsidTr="007D07BA">
        <w:trPr>
          <w:gridAfter w:val="1"/>
          <w:wAfter w:w="55" w:type="dxa"/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9" w:rsidRDefault="0029230B" w:rsidP="0029230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hledá průsečnici dvou rovin, průsečík přímky s rovinou, průnik přímky tělesa</w:t>
            </w:r>
          </w:p>
          <w:p w:rsidR="0029230B" w:rsidRPr="005F5C54" w:rsidRDefault="0029230B" w:rsidP="0029230B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počítá odchylku přímky a roviny, dvou rovin, vzdálenosti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EF" w:rsidRDefault="00C10EEF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polohové úlohy (průnik přímky s tělesem, průsečnice dvou rovin, průsečík přímky a roviny, kolmost dvou rovin)</w:t>
            </w:r>
          </w:p>
          <w:p w:rsidR="00C10EEF" w:rsidRPr="005F5C54" w:rsidRDefault="00C10EEF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metrické úlohy (vzdálenost bodu od roviny, vzdálenost dvou rovnoběžných přímek a rovin, odchylka přímky od roviny, odchylka dvou rovin)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7D07BA" w:rsidRPr="002D327B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7D07BA" w:rsidRPr="009D4366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7D07BA" w:rsidRPr="001D42D7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7D07BA" w:rsidRPr="009D4366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9E7729" w:rsidRDefault="007D07BA" w:rsidP="007D07BA">
            <w:pPr>
              <w:pStyle w:val="tabulkaoddl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  <w:r w:rsidRPr="007D07BA">
              <w:rPr>
                <w:b w:val="0"/>
                <w:i w:val="0"/>
                <w:sz w:val="20"/>
                <w:szCs w:val="20"/>
              </w:rPr>
              <w:t>(týmová práce, diskuze, obhajoba vlastního názoru, schopnost kompromisu, přesná a srozumitelná komunikace)</w:t>
            </w:r>
          </w:p>
          <w:p w:rsidR="007D07BA" w:rsidRPr="005F5C54" w:rsidRDefault="007D07BA" w:rsidP="007D07BA">
            <w:pPr>
              <w:pStyle w:val="tabulkaoddl"/>
              <w:snapToGrid w:val="0"/>
              <w:jc w:val="left"/>
            </w:pPr>
            <w:r>
              <w:rPr>
                <w:b w:val="0"/>
                <w:i w:val="0"/>
                <w:sz w:val="20"/>
                <w:szCs w:val="20"/>
              </w:rPr>
              <w:t>DG, VV</w:t>
            </w:r>
          </w:p>
        </w:tc>
      </w:tr>
      <w:tr w:rsidR="00C10EEF" w:rsidTr="007D07BA">
        <w:trPr>
          <w:gridAfter w:val="1"/>
          <w:wAfter w:w="55" w:type="dxa"/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7BA" w:rsidRDefault="007D07BA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kombinuje více vzorců při výpočtech</w:t>
            </w:r>
          </w:p>
          <w:p w:rsidR="00C10EEF" w:rsidRPr="005F5C54" w:rsidRDefault="007D07BA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odhaduje výpočet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EF" w:rsidRPr="005F5C54" w:rsidRDefault="00C10EEF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výpočty objemů a povrchů těles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EF" w:rsidRPr="005F5C54" w:rsidRDefault="007D07BA" w:rsidP="007D07BA">
            <w:pPr>
              <w:pStyle w:val="tabulkaoddl"/>
              <w:snapToGrid w:val="0"/>
              <w:jc w:val="left"/>
            </w:pPr>
            <w:r w:rsidRPr="007D07BA">
              <w:rPr>
                <w:b w:val="0"/>
                <w:i w:val="0"/>
                <w:sz w:val="20"/>
                <w:szCs w:val="20"/>
              </w:rPr>
              <w:t>TK</w:t>
            </w:r>
          </w:p>
        </w:tc>
      </w:tr>
      <w:tr w:rsidR="00475CCB" w:rsidTr="003D0E60">
        <w:trPr>
          <w:gridAfter w:val="1"/>
          <w:wAfter w:w="55" w:type="dxa"/>
          <w:trHeight w:val="454"/>
        </w:trPr>
        <w:tc>
          <w:tcPr>
            <w:tcW w:w="1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CB" w:rsidRPr="005F5C54" w:rsidRDefault="00475CCB" w:rsidP="00475CCB">
            <w:pPr>
              <w:pStyle w:val="tabulkaoddl"/>
              <w:snapToGrid w:val="0"/>
            </w:pPr>
            <w:r w:rsidRPr="005F5C54">
              <w:t xml:space="preserve">Analytická geometrie </w:t>
            </w:r>
            <w:r>
              <w:t xml:space="preserve">v prostoru </w:t>
            </w:r>
          </w:p>
        </w:tc>
      </w:tr>
      <w:tr w:rsidR="00475CCB" w:rsidTr="00C10EEF">
        <w:trPr>
          <w:gridAfter w:val="1"/>
          <w:wAfter w:w="55" w:type="dxa"/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užívá různé způsoby analytického vyjádření přímky v prostoru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vysvětluje geometrický význam koeficientů v obecné rovnici roviny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vyšetřuje vzájemnou polohu přímek daných analytickým vyjádřením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počítá odchylku dvou přímek daných analytickým vyjádřením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 xml:space="preserve">určuje vzdálenost daného bodu od přímky </w:t>
            </w:r>
            <w:proofErr w:type="gramStart"/>
            <w:r>
              <w:t>zadané  analytickým</w:t>
            </w:r>
            <w:proofErr w:type="gramEnd"/>
            <w:r>
              <w:t xml:space="preserve"> vyjádřením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parametrické vyjádření přímky v prostoru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obecná rovnice roviny</w:t>
            </w:r>
          </w:p>
          <w:p w:rsidR="00475CCB" w:rsidRDefault="00475CCB" w:rsidP="00475CCB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polohové vztahy útvarů řešené analyticky</w:t>
            </w:r>
          </w:p>
          <w:p w:rsidR="00475CCB" w:rsidRDefault="00475CCB" w:rsidP="007D07B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metrické vztahy řešené analyticky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7BA" w:rsidRPr="00D26F5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26F5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OSV</w:t>
            </w:r>
          </w:p>
          <w:p w:rsidR="007D07BA" w:rsidRPr="00D26F5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26F5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26F5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organizační dovednosti a efektivní řešení problémů 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ochota pomoci)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obhajoba vlastního názoru, přesná a srozumitelná komunikace)</w:t>
            </w:r>
          </w:p>
          <w:p w:rsid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75CCB" w:rsidRPr="007D07BA" w:rsidRDefault="007D07BA" w:rsidP="007D07B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</w:t>
            </w:r>
          </w:p>
        </w:tc>
      </w:tr>
    </w:tbl>
    <w:p w:rsidR="00D05C65" w:rsidRDefault="00D05C65" w:rsidP="00B1065A">
      <w:pPr>
        <w:pStyle w:val="mezera"/>
        <w:ind w:left="227"/>
      </w:pPr>
    </w:p>
    <w:sectPr w:rsidR="00D05C65" w:rsidSect="005B7CF8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602C" w:rsidRDefault="0017602C">
      <w:r>
        <w:separator/>
      </w:r>
    </w:p>
  </w:endnote>
  <w:endnote w:type="continuationSeparator" w:id="0">
    <w:p w:rsidR="0017602C" w:rsidRDefault="0017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1110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A26A9">
      <w:rPr>
        <w:noProof/>
      </w:rPr>
      <w:t>40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602C" w:rsidRDefault="0017602C">
      <w:r>
        <w:separator/>
      </w:r>
    </w:p>
  </w:footnote>
  <w:footnote w:type="continuationSeparator" w:id="0">
    <w:p w:rsidR="0017602C" w:rsidRDefault="00176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BA5206" w:rsidP="00BA5206">
    <w:pPr>
      <w:pStyle w:val="zahlavi"/>
      <w:tabs>
        <w:tab w:val="right" w:pos="9356"/>
        <w:tab w:val="right" w:pos="13892"/>
      </w:tabs>
    </w:pPr>
    <w:r>
      <w:t>ŠVP GV – čtyřleté a osmileté gymnázium</w:t>
    </w:r>
    <w:r>
      <w:tab/>
      <w:t xml:space="preserve">Příloha 2 – Učební osnovy </w:t>
    </w:r>
    <w:r w:rsidR="005B7CF8">
      <w:t xml:space="preserve">Seminář z matematiky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206" w:rsidRDefault="00BA5206" w:rsidP="00BA5206">
    <w:pPr>
      <w:pStyle w:val="zahlavi"/>
      <w:tabs>
        <w:tab w:val="right" w:pos="9356"/>
        <w:tab w:val="right" w:pos="13892"/>
      </w:tabs>
    </w:pPr>
    <w:r>
      <w:t>ŠVP GV – čtyřleté a osmileté gymnázium</w:t>
    </w:r>
    <w:r>
      <w:tab/>
    </w:r>
    <w:r>
      <w:tab/>
      <w:t xml:space="preserve">Příloha 2 – Učební osnovy Seminář z matematiky </w:t>
    </w:r>
  </w:p>
  <w:p w:rsidR="005B7CF8" w:rsidRPr="00BA5206" w:rsidRDefault="005B7CF8" w:rsidP="00BA52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F5D6B06"/>
    <w:multiLevelType w:val="hybridMultilevel"/>
    <w:tmpl w:val="C1E621F8"/>
    <w:lvl w:ilvl="0" w:tplc="8BA822E2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4E55477D"/>
    <w:multiLevelType w:val="hybridMultilevel"/>
    <w:tmpl w:val="B9406CE0"/>
    <w:lvl w:ilvl="0" w:tplc="C7C0CCC0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30719"/>
    <w:rsid w:val="0006317D"/>
    <w:rsid w:val="000B4D73"/>
    <w:rsid w:val="001024C4"/>
    <w:rsid w:val="001212E1"/>
    <w:rsid w:val="0017602C"/>
    <w:rsid w:val="002128AB"/>
    <w:rsid w:val="00286776"/>
    <w:rsid w:val="0029230B"/>
    <w:rsid w:val="002E494D"/>
    <w:rsid w:val="00340E30"/>
    <w:rsid w:val="003807F9"/>
    <w:rsid w:val="003A65B4"/>
    <w:rsid w:val="003D0E60"/>
    <w:rsid w:val="004355C5"/>
    <w:rsid w:val="00446348"/>
    <w:rsid w:val="0045479E"/>
    <w:rsid w:val="00475CCB"/>
    <w:rsid w:val="004C2B71"/>
    <w:rsid w:val="00511108"/>
    <w:rsid w:val="00534EE7"/>
    <w:rsid w:val="00571A1E"/>
    <w:rsid w:val="005B7CF8"/>
    <w:rsid w:val="005C7EAF"/>
    <w:rsid w:val="005D3157"/>
    <w:rsid w:val="006202AF"/>
    <w:rsid w:val="00673B90"/>
    <w:rsid w:val="007D07BA"/>
    <w:rsid w:val="007D4852"/>
    <w:rsid w:val="007F40C1"/>
    <w:rsid w:val="007F7537"/>
    <w:rsid w:val="00827797"/>
    <w:rsid w:val="00845EEE"/>
    <w:rsid w:val="009270C8"/>
    <w:rsid w:val="0098685A"/>
    <w:rsid w:val="009E4864"/>
    <w:rsid w:val="009E7729"/>
    <w:rsid w:val="00A30B73"/>
    <w:rsid w:val="00B1065A"/>
    <w:rsid w:val="00B32619"/>
    <w:rsid w:val="00B47B76"/>
    <w:rsid w:val="00B7106A"/>
    <w:rsid w:val="00BA5206"/>
    <w:rsid w:val="00BE3AB4"/>
    <w:rsid w:val="00C10EEF"/>
    <w:rsid w:val="00CC26CA"/>
    <w:rsid w:val="00CC3D00"/>
    <w:rsid w:val="00D05C65"/>
    <w:rsid w:val="00D11E2D"/>
    <w:rsid w:val="00D832E4"/>
    <w:rsid w:val="00DA26A9"/>
    <w:rsid w:val="00EE3780"/>
    <w:rsid w:val="00EF4779"/>
    <w:rsid w:val="00F03462"/>
    <w:rsid w:val="00F34337"/>
    <w:rsid w:val="00F6099B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4EE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34E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34E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34E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34E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34E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34E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34EE7"/>
  </w:style>
  <w:style w:type="character" w:customStyle="1" w:styleId="Odrky">
    <w:name w:val="Odrážky"/>
    <w:rsid w:val="00534E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34E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34EE7"/>
    <w:rPr>
      <w:rFonts w:ascii="Courier New" w:eastAsia="Courier New" w:hAnsi="Courier New" w:cs="Courier New"/>
    </w:rPr>
  </w:style>
  <w:style w:type="character" w:customStyle="1" w:styleId="RTFNum53">
    <w:name w:val="RTF_Num 5 3"/>
    <w:rsid w:val="00534EE7"/>
    <w:rPr>
      <w:rFonts w:ascii="Wingdings" w:eastAsia="Wingdings" w:hAnsi="Wingdings" w:cs="Wingdings"/>
    </w:rPr>
  </w:style>
  <w:style w:type="character" w:customStyle="1" w:styleId="RTFNum54">
    <w:name w:val="RTF_Num 5 4"/>
    <w:rsid w:val="00534EE7"/>
    <w:rPr>
      <w:rFonts w:ascii="Symbol" w:eastAsia="Symbol" w:hAnsi="Symbol" w:cs="Symbol"/>
    </w:rPr>
  </w:style>
  <w:style w:type="character" w:customStyle="1" w:styleId="RTFNum55">
    <w:name w:val="RTF_Num 5 5"/>
    <w:rsid w:val="00534EE7"/>
    <w:rPr>
      <w:rFonts w:ascii="Courier New" w:eastAsia="Courier New" w:hAnsi="Courier New" w:cs="Courier New"/>
    </w:rPr>
  </w:style>
  <w:style w:type="character" w:customStyle="1" w:styleId="RTFNum56">
    <w:name w:val="RTF_Num 5 6"/>
    <w:rsid w:val="00534EE7"/>
    <w:rPr>
      <w:rFonts w:ascii="Wingdings" w:eastAsia="Wingdings" w:hAnsi="Wingdings" w:cs="Wingdings"/>
    </w:rPr>
  </w:style>
  <w:style w:type="character" w:customStyle="1" w:styleId="RTFNum57">
    <w:name w:val="RTF_Num 5 7"/>
    <w:rsid w:val="00534EE7"/>
    <w:rPr>
      <w:rFonts w:ascii="Symbol" w:eastAsia="Symbol" w:hAnsi="Symbol" w:cs="Symbol"/>
    </w:rPr>
  </w:style>
  <w:style w:type="character" w:customStyle="1" w:styleId="RTFNum58">
    <w:name w:val="RTF_Num 5 8"/>
    <w:rsid w:val="00534EE7"/>
    <w:rPr>
      <w:rFonts w:ascii="Courier New" w:eastAsia="Courier New" w:hAnsi="Courier New" w:cs="Courier New"/>
    </w:rPr>
  </w:style>
  <w:style w:type="character" w:customStyle="1" w:styleId="RTFNum59">
    <w:name w:val="RTF_Num 5 9"/>
    <w:rsid w:val="00534EE7"/>
    <w:rPr>
      <w:rFonts w:ascii="Wingdings" w:eastAsia="Wingdings" w:hAnsi="Wingdings" w:cs="Wingdings"/>
    </w:rPr>
  </w:style>
  <w:style w:type="character" w:customStyle="1" w:styleId="RTFNum510">
    <w:name w:val="RTF_Num 5 10"/>
    <w:rsid w:val="00534EE7"/>
    <w:rPr>
      <w:rFonts w:ascii="Symbol" w:eastAsia="Symbol" w:hAnsi="Symbol" w:cs="Symbol"/>
    </w:rPr>
  </w:style>
  <w:style w:type="character" w:customStyle="1" w:styleId="RTFNum32">
    <w:name w:val="RTF_Num 3 2"/>
    <w:rsid w:val="00534EE7"/>
    <w:rPr>
      <w:rFonts w:ascii="StarSymbol" w:eastAsia="StarSymbol" w:hAnsi="StarSymbol" w:cs="StarSymbol"/>
    </w:rPr>
  </w:style>
  <w:style w:type="character" w:customStyle="1" w:styleId="RTFNum33">
    <w:name w:val="RTF_Num 3 3"/>
    <w:rsid w:val="00534EE7"/>
    <w:rPr>
      <w:rFonts w:ascii="StarSymbol" w:eastAsia="StarSymbol" w:hAnsi="StarSymbol" w:cs="StarSymbol"/>
    </w:rPr>
  </w:style>
  <w:style w:type="character" w:customStyle="1" w:styleId="RTFNum34">
    <w:name w:val="RTF_Num 3 4"/>
    <w:rsid w:val="00534EE7"/>
    <w:rPr>
      <w:rFonts w:ascii="StarSymbol" w:eastAsia="StarSymbol" w:hAnsi="StarSymbol" w:cs="StarSymbol"/>
    </w:rPr>
  </w:style>
  <w:style w:type="character" w:customStyle="1" w:styleId="RTFNum35">
    <w:name w:val="RTF_Num 3 5"/>
    <w:rsid w:val="00534EE7"/>
    <w:rPr>
      <w:rFonts w:ascii="StarSymbol" w:eastAsia="StarSymbol" w:hAnsi="StarSymbol" w:cs="StarSymbol"/>
    </w:rPr>
  </w:style>
  <w:style w:type="character" w:customStyle="1" w:styleId="RTFNum36">
    <w:name w:val="RTF_Num 3 6"/>
    <w:rsid w:val="00534EE7"/>
    <w:rPr>
      <w:rFonts w:ascii="StarSymbol" w:eastAsia="StarSymbol" w:hAnsi="StarSymbol" w:cs="StarSymbol"/>
    </w:rPr>
  </w:style>
  <w:style w:type="character" w:customStyle="1" w:styleId="RTFNum37">
    <w:name w:val="RTF_Num 3 7"/>
    <w:rsid w:val="00534EE7"/>
    <w:rPr>
      <w:rFonts w:ascii="StarSymbol" w:eastAsia="StarSymbol" w:hAnsi="StarSymbol" w:cs="StarSymbol"/>
    </w:rPr>
  </w:style>
  <w:style w:type="character" w:customStyle="1" w:styleId="RTFNum38">
    <w:name w:val="RTF_Num 3 8"/>
    <w:rsid w:val="00534EE7"/>
    <w:rPr>
      <w:rFonts w:ascii="StarSymbol" w:eastAsia="StarSymbol" w:hAnsi="StarSymbol" w:cs="StarSymbol"/>
    </w:rPr>
  </w:style>
  <w:style w:type="character" w:customStyle="1" w:styleId="RTFNum39">
    <w:name w:val="RTF_Num 3 9"/>
    <w:rsid w:val="00534EE7"/>
    <w:rPr>
      <w:rFonts w:ascii="StarSymbol" w:eastAsia="StarSymbol" w:hAnsi="StarSymbol" w:cs="StarSymbol"/>
    </w:rPr>
  </w:style>
  <w:style w:type="character" w:customStyle="1" w:styleId="RTFNum310">
    <w:name w:val="RTF_Num 3 10"/>
    <w:rsid w:val="00534EE7"/>
    <w:rPr>
      <w:rFonts w:ascii="StarSymbol" w:eastAsia="StarSymbol" w:hAnsi="StarSymbol" w:cs="StarSymbol"/>
    </w:rPr>
  </w:style>
  <w:style w:type="character" w:customStyle="1" w:styleId="RTFNum22">
    <w:name w:val="RTF_Num 2 2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34E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34E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34E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34E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34EE7"/>
    <w:rPr>
      <w:rFonts w:ascii="StarSymbol" w:eastAsia="StarSymbol" w:hAnsi="StarSymbol" w:cs="StarSymbol"/>
    </w:rPr>
  </w:style>
  <w:style w:type="character" w:customStyle="1" w:styleId="RTFNum43">
    <w:name w:val="RTF_Num 4 3"/>
    <w:rsid w:val="00534EE7"/>
    <w:rPr>
      <w:rFonts w:ascii="StarSymbol" w:eastAsia="StarSymbol" w:hAnsi="StarSymbol" w:cs="StarSymbol"/>
    </w:rPr>
  </w:style>
  <w:style w:type="character" w:customStyle="1" w:styleId="RTFNum44">
    <w:name w:val="RTF_Num 4 4"/>
    <w:rsid w:val="00534EE7"/>
    <w:rPr>
      <w:rFonts w:ascii="StarSymbol" w:eastAsia="StarSymbol" w:hAnsi="StarSymbol" w:cs="StarSymbol"/>
    </w:rPr>
  </w:style>
  <w:style w:type="character" w:customStyle="1" w:styleId="RTFNum45">
    <w:name w:val="RTF_Num 4 5"/>
    <w:rsid w:val="00534EE7"/>
    <w:rPr>
      <w:rFonts w:ascii="StarSymbol" w:eastAsia="StarSymbol" w:hAnsi="StarSymbol" w:cs="StarSymbol"/>
    </w:rPr>
  </w:style>
  <w:style w:type="character" w:customStyle="1" w:styleId="RTFNum46">
    <w:name w:val="RTF_Num 4 6"/>
    <w:rsid w:val="00534EE7"/>
    <w:rPr>
      <w:rFonts w:ascii="StarSymbol" w:eastAsia="StarSymbol" w:hAnsi="StarSymbol" w:cs="StarSymbol"/>
    </w:rPr>
  </w:style>
  <w:style w:type="character" w:customStyle="1" w:styleId="RTFNum47">
    <w:name w:val="RTF_Num 4 7"/>
    <w:rsid w:val="00534EE7"/>
    <w:rPr>
      <w:rFonts w:ascii="StarSymbol" w:eastAsia="StarSymbol" w:hAnsi="StarSymbol" w:cs="StarSymbol"/>
    </w:rPr>
  </w:style>
  <w:style w:type="character" w:customStyle="1" w:styleId="RTFNum48">
    <w:name w:val="RTF_Num 4 8"/>
    <w:rsid w:val="00534EE7"/>
    <w:rPr>
      <w:rFonts w:ascii="StarSymbol" w:eastAsia="StarSymbol" w:hAnsi="StarSymbol" w:cs="StarSymbol"/>
    </w:rPr>
  </w:style>
  <w:style w:type="character" w:customStyle="1" w:styleId="RTFNum49">
    <w:name w:val="RTF_Num 4 9"/>
    <w:rsid w:val="00534EE7"/>
    <w:rPr>
      <w:rFonts w:ascii="StarSymbol" w:eastAsia="StarSymbol" w:hAnsi="StarSymbol" w:cs="StarSymbol"/>
    </w:rPr>
  </w:style>
  <w:style w:type="character" w:customStyle="1" w:styleId="RTFNum410">
    <w:name w:val="RTF_Num 4 10"/>
    <w:rsid w:val="00534EE7"/>
    <w:rPr>
      <w:rFonts w:ascii="StarSymbol" w:eastAsia="StarSymbol" w:hAnsi="StarSymbol" w:cs="StarSymbol"/>
    </w:rPr>
  </w:style>
  <w:style w:type="character" w:customStyle="1" w:styleId="WW8Num5z0">
    <w:name w:val="WW8Num5z0"/>
    <w:rsid w:val="00534EE7"/>
    <w:rPr>
      <w:rFonts w:ascii="Wingdings" w:hAnsi="Wingdings"/>
    </w:rPr>
  </w:style>
  <w:style w:type="character" w:customStyle="1" w:styleId="WW8Num5z1">
    <w:name w:val="WW8Num5z1"/>
    <w:rsid w:val="00534EE7"/>
    <w:rPr>
      <w:rFonts w:ascii="Courier New" w:hAnsi="Courier New" w:cs="Courier New"/>
    </w:rPr>
  </w:style>
  <w:style w:type="character" w:customStyle="1" w:styleId="WW8Num5z3">
    <w:name w:val="WW8Num5z3"/>
    <w:rsid w:val="00534EE7"/>
    <w:rPr>
      <w:rFonts w:ascii="Symbol" w:hAnsi="Symbol"/>
    </w:rPr>
  </w:style>
  <w:style w:type="character" w:customStyle="1" w:styleId="WW8Num4z0">
    <w:name w:val="WW8Num4z0"/>
    <w:rsid w:val="00534EE7"/>
    <w:rPr>
      <w:rFonts w:ascii="Wingdings" w:hAnsi="Wingdings"/>
    </w:rPr>
  </w:style>
  <w:style w:type="character" w:customStyle="1" w:styleId="WW8Num4z1">
    <w:name w:val="WW8Num4z1"/>
    <w:rsid w:val="00534EE7"/>
    <w:rPr>
      <w:rFonts w:ascii="Courier New" w:hAnsi="Courier New" w:cs="Courier New"/>
    </w:rPr>
  </w:style>
  <w:style w:type="character" w:customStyle="1" w:styleId="WW8Num4z3">
    <w:name w:val="WW8Num4z3"/>
    <w:rsid w:val="00534EE7"/>
    <w:rPr>
      <w:rFonts w:ascii="Symbol" w:hAnsi="Symbol"/>
    </w:rPr>
  </w:style>
  <w:style w:type="character" w:customStyle="1" w:styleId="oznaovn">
    <w:name w:val="označování"/>
    <w:rsid w:val="00534EE7"/>
    <w:rPr>
      <w:rFonts w:ascii="Book Antiqua" w:hAnsi="Book Antiqua"/>
      <w:i/>
    </w:rPr>
  </w:style>
  <w:style w:type="character" w:customStyle="1" w:styleId="WW8Num6z0">
    <w:name w:val="WW8Num6z0"/>
    <w:rsid w:val="00534E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34E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34E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34E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34E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34E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34E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34E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34E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34E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34E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34E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34E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34E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34E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34E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34E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34E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34EE7"/>
  </w:style>
  <w:style w:type="paragraph" w:styleId="Zhlav">
    <w:name w:val="header"/>
    <w:basedOn w:val="Normln"/>
    <w:rsid w:val="00534E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34E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34EE7"/>
    <w:pPr>
      <w:suppressLineNumbers/>
    </w:pPr>
  </w:style>
  <w:style w:type="paragraph" w:customStyle="1" w:styleId="Nadpistabulky">
    <w:name w:val="Nadpis tabulky"/>
    <w:basedOn w:val="Obsahtabulky"/>
    <w:rsid w:val="00534E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34E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34EE7"/>
  </w:style>
  <w:style w:type="paragraph" w:customStyle="1" w:styleId="Rejstk">
    <w:name w:val="Rejstřík"/>
    <w:basedOn w:val="Normln"/>
    <w:rsid w:val="00534EE7"/>
    <w:pPr>
      <w:suppressLineNumbers/>
    </w:pPr>
  </w:style>
  <w:style w:type="paragraph" w:styleId="Nadpisobsahu">
    <w:name w:val="TOC Heading"/>
    <w:basedOn w:val="Nadpis"/>
    <w:qFormat/>
    <w:rsid w:val="00534E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34E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34E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34E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34EE7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34E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34E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34EE7"/>
    <w:rPr>
      <w:sz w:val="40"/>
    </w:rPr>
  </w:style>
  <w:style w:type="paragraph" w:customStyle="1" w:styleId="kapitolka">
    <w:name w:val="kapitolka"/>
    <w:basedOn w:val="nadpisy"/>
    <w:rsid w:val="00534E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34E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534EE7"/>
    <w:pPr>
      <w:pageBreakBefore/>
    </w:pPr>
  </w:style>
  <w:style w:type="paragraph" w:customStyle="1" w:styleId="tabulkanadpis">
    <w:name w:val="tabulkanadpis"/>
    <w:basedOn w:val="zklad"/>
    <w:rsid w:val="00534E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534EE7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rsid w:val="00534E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34EE7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534EE7"/>
    <w:pPr>
      <w:spacing w:before="57"/>
    </w:pPr>
  </w:style>
  <w:style w:type="paragraph" w:customStyle="1" w:styleId="odrka2">
    <w:name w:val="odrážka2"/>
    <w:basedOn w:val="odrka"/>
    <w:rsid w:val="00534EE7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534EE7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34E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34E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34E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534EE7"/>
  </w:style>
  <w:style w:type="paragraph" w:customStyle="1" w:styleId="vzdelobsahuo">
    <w:name w:val="vzdelobsahuo"/>
    <w:basedOn w:val="kapitolka"/>
    <w:rsid w:val="00534EE7"/>
  </w:style>
  <w:style w:type="paragraph" w:customStyle="1" w:styleId="textik">
    <w:name w:val="textik"/>
    <w:basedOn w:val="zklad"/>
    <w:link w:val="textikChar"/>
    <w:rsid w:val="00534E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34E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34EE7"/>
    <w:pPr>
      <w:spacing w:before="0" w:after="0"/>
    </w:pPr>
  </w:style>
  <w:style w:type="paragraph" w:customStyle="1" w:styleId="zak">
    <w:name w:val="zak"/>
    <w:basedOn w:val="tabulkaoddl"/>
    <w:rsid w:val="00534EE7"/>
    <w:rPr>
      <w:b w:val="0"/>
      <w:i w:val="0"/>
    </w:rPr>
  </w:style>
  <w:style w:type="paragraph" w:customStyle="1" w:styleId="odrrkaPT">
    <w:name w:val="odrrážkaPT"/>
    <w:basedOn w:val="odrka2"/>
    <w:rsid w:val="00534EE7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t3">
    <w:name w:val="t3"/>
    <w:basedOn w:val="Normln"/>
    <w:rsid w:val="007F40C1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757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793090656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13805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694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2084598705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5609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2</cp:revision>
  <cp:lastPrinted>2007-05-04T13:08:00Z</cp:lastPrinted>
  <dcterms:created xsi:type="dcterms:W3CDTF">2020-06-18T19:04:00Z</dcterms:created>
  <dcterms:modified xsi:type="dcterms:W3CDTF">2020-06-18T19:04:00Z</dcterms:modified>
</cp:coreProperties>
</file>