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B8" w:rsidRDefault="00536569" w:rsidP="00E10E03">
      <w:pPr>
        <w:pStyle w:val="kapitola"/>
      </w:pPr>
      <w:r>
        <w:t>Fyzika</w:t>
      </w:r>
    </w:p>
    <w:p w:rsidR="00837727" w:rsidRPr="009973B8" w:rsidRDefault="009973B8" w:rsidP="00837727">
      <w:pPr>
        <w:tabs>
          <w:tab w:val="left" w:pos="3402"/>
        </w:tabs>
        <w:spacing w:before="0"/>
      </w:pPr>
      <w:r w:rsidRPr="009973B8">
        <w:t xml:space="preserve">Kód </w:t>
      </w:r>
      <w:r w:rsidR="00837727">
        <w:t xml:space="preserve">a </w:t>
      </w:r>
      <w:r w:rsidR="00837727" w:rsidRPr="009973B8">
        <w:t xml:space="preserve">název oboru vzdělání: </w:t>
      </w:r>
      <w:r w:rsidR="00837727" w:rsidRPr="009973B8">
        <w:tab/>
        <w:t>53</w:t>
      </w:r>
      <w:r w:rsidR="00837727">
        <w:t>-</w:t>
      </w:r>
      <w:r w:rsidR="00837727" w:rsidRPr="009973B8">
        <w:t>41</w:t>
      </w:r>
      <w:r w:rsidR="00837727">
        <w:t>-</w:t>
      </w:r>
      <w:r w:rsidR="00837727" w:rsidRPr="009973B8">
        <w:t>M/03 Praktická sestra</w:t>
      </w:r>
    </w:p>
    <w:p w:rsidR="00837727" w:rsidRPr="009973B8" w:rsidRDefault="00837727" w:rsidP="00837727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837727" w:rsidRPr="009973B8" w:rsidRDefault="00837727" w:rsidP="00837727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 xml:space="preserve">Praktická sestra </w:t>
      </w:r>
    </w:p>
    <w:p w:rsidR="00837727" w:rsidRPr="009973B8" w:rsidRDefault="00837727" w:rsidP="00837727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837727" w:rsidRPr="00E23F49" w:rsidRDefault="00837727" w:rsidP="00837727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Pr="00E23F49">
        <w:t>68</w:t>
      </w:r>
    </w:p>
    <w:p w:rsidR="00837727" w:rsidRPr="00E23F49" w:rsidRDefault="00837727" w:rsidP="00837727">
      <w:pPr>
        <w:tabs>
          <w:tab w:val="left" w:pos="3402"/>
        </w:tabs>
        <w:spacing w:before="0"/>
      </w:pPr>
      <w:r w:rsidRPr="00E23F49">
        <w:t xml:space="preserve">Datum platnosti od: </w:t>
      </w:r>
      <w:r w:rsidRPr="00E23F49">
        <w:tab/>
        <w:t>1. 9. 2023</w:t>
      </w:r>
    </w:p>
    <w:p w:rsidR="00837727" w:rsidRPr="00E23F49" w:rsidRDefault="00837727" w:rsidP="00E10E03">
      <w:pPr>
        <w:rPr>
          <w:b/>
          <w:bCs/>
          <w:sz w:val="26"/>
          <w:szCs w:val="26"/>
        </w:rPr>
      </w:pPr>
    </w:p>
    <w:p w:rsidR="00180362" w:rsidRPr="00E23F49" w:rsidRDefault="00837727" w:rsidP="00E10E03">
      <w:pPr>
        <w:rPr>
          <w:b/>
          <w:bCs/>
          <w:sz w:val="26"/>
          <w:szCs w:val="26"/>
        </w:rPr>
      </w:pPr>
      <w:r w:rsidRPr="00E23F49">
        <w:rPr>
          <w:b/>
          <w:bCs/>
          <w:sz w:val="26"/>
          <w:szCs w:val="26"/>
        </w:rPr>
        <w:t>P</w:t>
      </w:r>
      <w:r w:rsidR="00180362" w:rsidRPr="00E23F49">
        <w:rPr>
          <w:b/>
          <w:bCs/>
          <w:sz w:val="26"/>
          <w:szCs w:val="26"/>
        </w:rPr>
        <w:t xml:space="preserve">ojetí </w:t>
      </w:r>
      <w:r w:rsidR="009973B8" w:rsidRPr="00E23F49">
        <w:rPr>
          <w:b/>
          <w:bCs/>
          <w:sz w:val="26"/>
          <w:szCs w:val="26"/>
        </w:rPr>
        <w:t>vyučovacíh</w:t>
      </w:r>
      <w:r w:rsidR="005F5C84" w:rsidRPr="00E23F49">
        <w:rPr>
          <w:b/>
          <w:bCs/>
          <w:sz w:val="26"/>
          <w:szCs w:val="26"/>
        </w:rPr>
        <w:t>o </w:t>
      </w:r>
      <w:r w:rsidR="00180362" w:rsidRPr="00E23F49">
        <w:rPr>
          <w:b/>
          <w:bCs/>
          <w:sz w:val="26"/>
          <w:szCs w:val="26"/>
        </w:rPr>
        <w:t>předmětu</w:t>
      </w:r>
    </w:p>
    <w:p w:rsidR="009973B8" w:rsidRPr="00E23F49" w:rsidRDefault="009973B8" w:rsidP="00901C4D">
      <w:pPr>
        <w:pStyle w:val="svpnadpisvtabulce"/>
      </w:pPr>
      <w:r w:rsidRPr="00E23F49">
        <w:t>Obecné cíle</w:t>
      </w:r>
    </w:p>
    <w:p w:rsidR="007A6FC0" w:rsidRPr="00E23F49" w:rsidRDefault="007A6FC0" w:rsidP="007A6FC0">
      <w:r w:rsidRPr="00E23F49">
        <w:t>Předmět fyzika přispívá k hlubšímu a komplexnímu pochopení podstaty fyzikálních jevů a zákonů.</w:t>
      </w:r>
      <w:r w:rsidR="001563E2" w:rsidRPr="00E23F49">
        <w:t xml:space="preserve"> </w:t>
      </w:r>
      <w:r w:rsidRPr="00E23F49">
        <w:t>Vysvětluje řadu jevů známých z každodenního života a má velký význam pro rozvoj dalších věd, zejména přírodních a technických. Cílem fyzikálního vzdělávání je naučit žáky využívat fyzikální poznatky v profesním i občanském životě. Fyzikální vzdělávání umožňuje žákům lépe používat a přijímat nové technické objevy a moderní technologie.</w:t>
      </w:r>
    </w:p>
    <w:p w:rsidR="007A6FC0" w:rsidRPr="00E23F49" w:rsidRDefault="007A6FC0" w:rsidP="007A6FC0">
      <w:pPr>
        <w:pStyle w:val="svpnadpisvtabulce"/>
      </w:pPr>
      <w:r w:rsidRPr="00E23F49">
        <w:t>Charakteristika učiva</w:t>
      </w:r>
    </w:p>
    <w:p w:rsidR="007A6FC0" w:rsidRPr="00E23F49" w:rsidRDefault="007A6FC0" w:rsidP="007A6FC0">
      <w:r w:rsidRPr="00E23F49">
        <w:t xml:space="preserve">Předmět fyzika se vyučuje v 1. ročníku </w:t>
      </w:r>
      <w:r w:rsidR="00837727" w:rsidRPr="00E23F49">
        <w:t>dvě</w:t>
      </w:r>
      <w:r w:rsidRPr="00E23F49">
        <w:t xml:space="preserve"> hodin</w:t>
      </w:r>
      <w:r w:rsidR="00837727" w:rsidRPr="00E23F49">
        <w:t>y</w:t>
      </w:r>
      <w:r w:rsidRPr="00E23F49">
        <w:t xml:space="preserve"> týdně. Žák </w:t>
      </w:r>
      <w:r w:rsidR="00AC7248" w:rsidRPr="00E23F49">
        <w:t>z</w:t>
      </w:r>
      <w:r w:rsidRPr="00E23F49">
        <w:t>íská přehled o základních zákonitostech jednotlivých tematických celků a pochopí vzájemné souvislosti určitých jevů v přírodě, naučí se využívat získaných poznatků pro svůj profesní i občanský život.</w:t>
      </w:r>
    </w:p>
    <w:p w:rsidR="007A6FC0" w:rsidRPr="00E23F49" w:rsidRDefault="007A6FC0" w:rsidP="007A6FC0">
      <w:pPr>
        <w:pStyle w:val="svpnadpisvtabulce"/>
      </w:pPr>
      <w:r w:rsidRPr="00E23F49">
        <w:t>Pojetí výuky</w:t>
      </w:r>
    </w:p>
    <w:p w:rsidR="007A6FC0" w:rsidRPr="00E23F49" w:rsidRDefault="007A6FC0" w:rsidP="007A6FC0">
      <w:r w:rsidRPr="00E23F49">
        <w:t>Předmět je koncipován jako teoretický s maximálním využitím metod názorně demonstračních a aktivizujících. Je používána forma výkladu, řízeného rozhovoru, skupinové diskuze, demonstračních pokusů, vyvození poznatků. Důraz je kladen na samostatnou i skupinovou práci žáků.</w:t>
      </w:r>
    </w:p>
    <w:p w:rsidR="007A6FC0" w:rsidRPr="00E23F49" w:rsidRDefault="007A6FC0" w:rsidP="007A6FC0">
      <w:pPr>
        <w:pStyle w:val="svpnadpisvtabulce"/>
      </w:pPr>
      <w:r w:rsidRPr="00E23F49">
        <w:t>Hodnocení výsledků žáků</w:t>
      </w:r>
    </w:p>
    <w:p w:rsidR="007A6FC0" w:rsidRPr="00E23F49" w:rsidRDefault="007A6FC0" w:rsidP="007A6FC0">
      <w:r w:rsidRPr="00E23F49">
        <w:t xml:space="preserve">Ke zjišťování úrovně znalostí a dovedností žáků se využívá ústní zkoušení individuální </w:t>
      </w:r>
      <w:r w:rsidRPr="00E23F49">
        <w:br/>
        <w:t>i frontální a různé formy písemného zkoušení. Hodnotí se schopnost analyzovat a řešit různé fyzikální problémy, správnost a přesnost vyjadřování, schopnost využití odborné terminologie, samostatnost a aktivita. Při ústním hodnocení</w:t>
      </w:r>
      <w:bookmarkStart w:id="0" w:name="_GoBack"/>
      <w:bookmarkEnd w:id="0"/>
      <w:r w:rsidRPr="00E23F49">
        <w:t xml:space="preserve"> se využívá také sebehodnocení žáka.</w:t>
      </w:r>
    </w:p>
    <w:p w:rsidR="007A6FC0" w:rsidRPr="00E23F49" w:rsidRDefault="007A6FC0" w:rsidP="007A6FC0">
      <w:pPr>
        <w:pStyle w:val="svpnadpisvtabulce"/>
      </w:pPr>
      <w:r w:rsidRPr="00E23F49">
        <w:t>Přínos předmětu pro plnění klíčových kompetencí, průřezových témat a mezipředmětových vztahů</w:t>
      </w:r>
    </w:p>
    <w:p w:rsidR="007A6FC0" w:rsidRPr="00E23F49" w:rsidRDefault="007A6FC0" w:rsidP="0091201F">
      <w:pPr>
        <w:overflowPunct/>
        <w:adjustRightInd/>
        <w:spacing w:before="0" w:after="200"/>
      </w:pPr>
      <w:r w:rsidRPr="00E23F49">
        <w:t>Předmět svým obsahem teoretickým i praktickým umožňuje přispět k naplnění většiny klíčových kompetencí. Při řešení úkolů získává žák dovednosti využívat různé informační zdroje, rozlišovat realitu a model, provádět jednoduché fyzikální měření, zpracovávat a vyhodnocovat získané výsledky. Při práci ve skupinách jsou naplňovány zejména sociální a komunikační kompetence.</w:t>
      </w:r>
    </w:p>
    <w:p w:rsidR="007A6FC0" w:rsidRPr="00E23F49" w:rsidRDefault="007A6FC0" w:rsidP="0091201F">
      <w:pPr>
        <w:pStyle w:val="svpnadpisvtabulce"/>
        <w:keepNext/>
        <w:rPr>
          <w:rFonts w:eastAsia="Calibri"/>
        </w:rPr>
      </w:pPr>
      <w:r w:rsidRPr="00E23F49">
        <w:rPr>
          <w:rFonts w:eastAsia="Calibri"/>
        </w:rPr>
        <w:lastRenderedPageBreak/>
        <w:t>Rozvíjené klíčové kompetence:</w:t>
      </w:r>
    </w:p>
    <w:p w:rsidR="007A6FC0" w:rsidRPr="00E23F49" w:rsidRDefault="007A6FC0" w:rsidP="007A6FC0">
      <w:pPr>
        <w:pStyle w:val="odrvtextu"/>
      </w:pPr>
      <w:r w:rsidRPr="00E23F49">
        <w:rPr>
          <w:b/>
        </w:rPr>
        <w:t xml:space="preserve">kompetence k učení - </w:t>
      </w:r>
      <w:r w:rsidRPr="00E23F49">
        <w:t>tzn. žák má pozitivní vztah k učení a vzdělávání, ovládá různé způsoby práce s textem, s porozuměním sleduje mluvený projev, využívá ke svému učení různé informační zdroje</w:t>
      </w:r>
    </w:p>
    <w:p w:rsidR="007A6FC0" w:rsidRPr="00E23F49" w:rsidRDefault="007A6FC0" w:rsidP="007A6FC0">
      <w:pPr>
        <w:pStyle w:val="odrvtextu"/>
      </w:pPr>
      <w:r w:rsidRPr="00E23F49">
        <w:rPr>
          <w:b/>
        </w:rPr>
        <w:t xml:space="preserve">kompetence k řešení problémů – </w:t>
      </w:r>
      <w:r w:rsidRPr="00E23F49">
        <w:t>tzn. žák porozumí zadání úkolu, získá informace potřebné k řešení úkolu, navrhne způsob řešení, vyhodnotí dosažené výsledky</w:t>
      </w:r>
    </w:p>
    <w:p w:rsidR="007A6FC0" w:rsidRPr="00E23F49" w:rsidRDefault="007A6FC0" w:rsidP="007A6FC0">
      <w:pPr>
        <w:pStyle w:val="odrvtextu"/>
      </w:pPr>
      <w:r w:rsidRPr="00E23F49">
        <w:rPr>
          <w:b/>
        </w:rPr>
        <w:t>kompetence komunikativní –</w:t>
      </w:r>
      <w:r w:rsidRPr="00E23F49">
        <w:t xml:space="preserve"> žák se vyjadřuje přiměřeně, používá odbornou terminologii, své myšlenky formuluje srozumitelně a souvisle, v písemné podobě jazykově správně, účastní </w:t>
      </w:r>
      <w:r w:rsidRPr="00E23F49">
        <w:br/>
        <w:t>se aktivně diskuzí</w:t>
      </w:r>
    </w:p>
    <w:p w:rsidR="007A6FC0" w:rsidRPr="00E23F49" w:rsidRDefault="007A6FC0" w:rsidP="007A6FC0">
      <w:pPr>
        <w:pStyle w:val="odrvtextu"/>
      </w:pPr>
      <w:r w:rsidRPr="00E23F49">
        <w:rPr>
          <w:b/>
        </w:rPr>
        <w:t xml:space="preserve">občanské kompetence – </w:t>
      </w:r>
      <w:r w:rsidRPr="00E23F49">
        <w:t xml:space="preserve">žák prostřednictvím tohoto předmětu jedná odpovědně, samostatně, aktivně, myslí kriticky, tvoří si vlastní úsudek, je schopen pracovat v týmu </w:t>
      </w:r>
      <w:r w:rsidRPr="00E23F49">
        <w:br/>
        <w:t>a přispívá k vytváření vstřícných mezilidských vztahů</w:t>
      </w:r>
    </w:p>
    <w:p w:rsidR="007A6FC0" w:rsidRPr="00E23F49" w:rsidRDefault="007A6FC0" w:rsidP="007A6FC0">
      <w:pPr>
        <w:pStyle w:val="odrvtextu"/>
        <w:rPr>
          <w:b/>
        </w:rPr>
      </w:pPr>
      <w:r w:rsidRPr="00E23F49">
        <w:rPr>
          <w:b/>
        </w:rPr>
        <w:t xml:space="preserve">kompetence využívat prostředky IKT – </w:t>
      </w:r>
      <w:r w:rsidRPr="00E23F49">
        <w:t>tzn. získávat informace z různých zdrojů, zejména pak s využitím internetu</w:t>
      </w:r>
    </w:p>
    <w:p w:rsidR="007A6FC0" w:rsidRPr="00E23F49" w:rsidRDefault="007A6FC0" w:rsidP="007A6FC0">
      <w:pPr>
        <w:pStyle w:val="odrvtextu"/>
        <w:rPr>
          <w:b/>
        </w:rPr>
      </w:pPr>
      <w:r w:rsidRPr="00E23F49">
        <w:rPr>
          <w:b/>
        </w:rPr>
        <w:t xml:space="preserve">kompetence odborné – </w:t>
      </w:r>
      <w:r w:rsidRPr="00E23F49">
        <w:t xml:space="preserve">žák při řešení úkolu používá odpovídající matematické </w:t>
      </w:r>
      <w:r w:rsidRPr="00E23F49">
        <w:br/>
        <w:t>a fyzikální postupy, využívá a vytváří různé formy grafického znázornění (grafy, tabulky, schémata), provádí reálný odhad výsledků řešení praktického úkolu, při praktických cvičeních používá vhodné měřící přístroje</w:t>
      </w:r>
    </w:p>
    <w:p w:rsidR="007A6FC0" w:rsidRPr="00E23F49" w:rsidRDefault="007A6FC0" w:rsidP="007A6FC0">
      <w:pPr>
        <w:pStyle w:val="svpnadpisvtabulce"/>
        <w:rPr>
          <w:rFonts w:eastAsia="Calibri"/>
        </w:rPr>
      </w:pPr>
      <w:r w:rsidRPr="00E23F49">
        <w:rPr>
          <w:rFonts w:eastAsia="Calibri"/>
        </w:rPr>
        <w:t>Rozvíjená průřezová témata:</w:t>
      </w:r>
    </w:p>
    <w:p w:rsidR="007A6FC0" w:rsidRPr="00E23F49" w:rsidRDefault="007A6FC0" w:rsidP="007A6FC0">
      <w:pPr>
        <w:pStyle w:val="PT"/>
      </w:pPr>
      <w:r w:rsidRPr="00E23F49">
        <w:t xml:space="preserve">Občan v demokratické společnosti </w:t>
      </w:r>
    </w:p>
    <w:p w:rsidR="007A6FC0" w:rsidRPr="00E23F49" w:rsidRDefault="007A6FC0" w:rsidP="007A6FC0">
      <w:pPr>
        <w:pStyle w:val="odrvtextu"/>
      </w:pPr>
      <w:r w:rsidRPr="00E23F49">
        <w:t>Žák dovede jednat s lidmi, diskutovat, hledat kompromisní řešení, má vhodnou míru sebevědomí, sebe odpovědnosti a morálního úsudku</w:t>
      </w:r>
    </w:p>
    <w:p w:rsidR="007A6FC0" w:rsidRPr="00E23F49" w:rsidRDefault="007A6FC0" w:rsidP="007A6FC0">
      <w:pPr>
        <w:pStyle w:val="PT"/>
      </w:pPr>
      <w:r w:rsidRPr="00E23F49">
        <w:t xml:space="preserve">Člověk a svět práce </w:t>
      </w:r>
    </w:p>
    <w:p w:rsidR="007A6FC0" w:rsidRPr="00E23F49" w:rsidRDefault="007A6FC0" w:rsidP="007A6FC0">
      <w:pPr>
        <w:pStyle w:val="odrvtextu"/>
      </w:pPr>
      <w:r w:rsidRPr="00E23F49">
        <w:t>Žák je veden ke správné motivaci, k zodpovědnosti za vlastní život, k významu vzdělání pro život</w:t>
      </w:r>
    </w:p>
    <w:p w:rsidR="007A6FC0" w:rsidRPr="00E23F49" w:rsidRDefault="007A6FC0" w:rsidP="007A6FC0">
      <w:pPr>
        <w:pStyle w:val="PT"/>
      </w:pPr>
      <w:r w:rsidRPr="00E23F49">
        <w:t>Člověk a životní prostředí</w:t>
      </w:r>
    </w:p>
    <w:p w:rsidR="007A6FC0" w:rsidRPr="00E23F49" w:rsidRDefault="007A6FC0" w:rsidP="007A6FC0">
      <w:pPr>
        <w:pStyle w:val="odrvtextu"/>
        <w:rPr>
          <w:b/>
        </w:rPr>
      </w:pPr>
      <w:r w:rsidRPr="00E23F49">
        <w:t>Žák je veden k chápání přírodních zákonitostí a k významu životního prostředí pro člověka</w:t>
      </w:r>
    </w:p>
    <w:p w:rsidR="007A6FC0" w:rsidRPr="00E23F49" w:rsidRDefault="007A6FC0" w:rsidP="007A6FC0">
      <w:pPr>
        <w:pStyle w:val="svpnadpisvtabulce"/>
        <w:rPr>
          <w:rFonts w:eastAsia="Calibri"/>
        </w:rPr>
      </w:pPr>
      <w:r w:rsidRPr="00E23F49">
        <w:rPr>
          <w:rFonts w:eastAsia="Calibri"/>
        </w:rPr>
        <w:t>Rozvíjené mezipředmětové vztahy:</w:t>
      </w:r>
    </w:p>
    <w:p w:rsidR="007A6FC0" w:rsidRPr="00E23F49" w:rsidRDefault="007A6FC0" w:rsidP="007A6FC0">
      <w:r w:rsidRPr="00E23F49">
        <w:t xml:space="preserve">Vyučovací předmět je úzce spjat s matematikou, chemií, biologií, </w:t>
      </w:r>
      <w:r w:rsidR="00E443E9" w:rsidRPr="00E23F49">
        <w:t>informatikou</w:t>
      </w:r>
      <w:r w:rsidRPr="00E23F49">
        <w:t>, somatologií, klinickou propedeutikou.</w:t>
      </w:r>
    </w:p>
    <w:p w:rsidR="007A6FC0" w:rsidRPr="00E23F49" w:rsidRDefault="007A6FC0" w:rsidP="00901C4D">
      <w:pPr>
        <w:pStyle w:val="svpnadpisvtabulce"/>
      </w:pPr>
      <w:r w:rsidRPr="00E23F49">
        <w:br w:type="page"/>
      </w:r>
    </w:p>
    <w:p w:rsidR="007A6FC0" w:rsidRPr="00E23F49" w:rsidRDefault="007A6FC0" w:rsidP="007A6FC0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E23F49">
        <w:rPr>
          <w:b/>
          <w:sz w:val="26"/>
          <w:szCs w:val="26"/>
        </w:rPr>
        <w:lastRenderedPageBreak/>
        <w:t>Rámcový rozpis učiva</w:t>
      </w:r>
    </w:p>
    <w:bookmarkEnd w:id="1"/>
    <w:p w:rsidR="007A6FC0" w:rsidRPr="00E23F49" w:rsidRDefault="007A6FC0" w:rsidP="007A6FC0">
      <w:pPr>
        <w:overflowPunct/>
        <w:autoSpaceDE/>
        <w:autoSpaceDN/>
        <w:adjustRightInd/>
        <w:spacing w:before="0"/>
        <w:rPr>
          <w:szCs w:val="24"/>
        </w:rPr>
      </w:pPr>
    </w:p>
    <w:p w:rsidR="007A6FC0" w:rsidRPr="00E23F49" w:rsidRDefault="007A6FC0" w:rsidP="007A6FC0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 w:rsidRPr="00E23F49">
        <w:rPr>
          <w:szCs w:val="24"/>
        </w:rPr>
        <w:t xml:space="preserve">Fyzika – 1. ročník – </w:t>
      </w:r>
      <w:r w:rsidR="00837727" w:rsidRPr="00E23F49">
        <w:rPr>
          <w:szCs w:val="24"/>
        </w:rPr>
        <w:t>2</w:t>
      </w:r>
      <w:r w:rsidR="0091201F" w:rsidRPr="00E23F49">
        <w:rPr>
          <w:szCs w:val="24"/>
        </w:rPr>
        <w:t xml:space="preserve"> </w:t>
      </w:r>
      <w:r w:rsidRPr="00E23F49">
        <w:rPr>
          <w:szCs w:val="24"/>
        </w:rPr>
        <w:t>hodin</w:t>
      </w:r>
      <w:r w:rsidR="00837727" w:rsidRPr="00E23F49">
        <w:rPr>
          <w:szCs w:val="24"/>
        </w:rPr>
        <w:t>y</w:t>
      </w:r>
      <w:r w:rsidRPr="00E23F49">
        <w:rPr>
          <w:szCs w:val="24"/>
        </w:rPr>
        <w:t xml:space="preserve"> týdně – </w:t>
      </w:r>
      <w:r w:rsidR="00837727" w:rsidRPr="00E23F49">
        <w:rPr>
          <w:szCs w:val="24"/>
        </w:rPr>
        <w:t>68</w:t>
      </w:r>
      <w:r w:rsidRPr="00E23F49">
        <w:rPr>
          <w:szCs w:val="24"/>
        </w:rPr>
        <w:t xml:space="preserve"> vyučovacích hodin</w:t>
      </w:r>
      <w:bookmarkEnd w:id="2"/>
      <w:bookmarkEnd w:id="3"/>
    </w:p>
    <w:p w:rsidR="007A6FC0" w:rsidRPr="00E23F49" w:rsidRDefault="007A6FC0" w:rsidP="007A6FC0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4423"/>
      </w:tblGrid>
      <w:tr w:rsidR="007A6FC0" w:rsidRPr="00E23F49" w:rsidTr="0091201F">
        <w:trPr>
          <w:trHeight w:val="397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FC0" w:rsidRPr="00E23F49" w:rsidRDefault="007A6FC0" w:rsidP="007A6FC0">
            <w:pPr>
              <w:pStyle w:val="svpnadpisvtabulce"/>
              <w:jc w:val="center"/>
            </w:pPr>
            <w:r w:rsidRPr="00E23F49">
              <w:t>Výsledky vzdělávání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6FC0" w:rsidRPr="00E23F49" w:rsidRDefault="007A6FC0" w:rsidP="007A6FC0">
            <w:pPr>
              <w:pStyle w:val="svpnadpisvtabulce"/>
              <w:jc w:val="center"/>
            </w:pPr>
            <w:r w:rsidRPr="00E23F49">
              <w:t>Obsah vzdělávání</w:t>
            </w:r>
          </w:p>
        </w:tc>
      </w:tr>
      <w:tr w:rsidR="007A6FC0" w:rsidRPr="00E23F49" w:rsidTr="0091201F">
        <w:trPr>
          <w:trHeight w:val="275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C0" w:rsidRPr="00E23F49" w:rsidRDefault="007A6FC0" w:rsidP="007A6FC0">
            <w:pPr>
              <w:pStyle w:val="svpnadpisvtabulce"/>
            </w:pPr>
            <w:r w:rsidRPr="00E23F49">
              <w:t>Žák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rozliší druhy pohybů a řeší jednoduché úlohy na pohyb hmotného bodu</w:t>
            </w:r>
            <w:r w:rsidR="000E7302" w:rsidRPr="00E23F49">
              <w:t>;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určí síly, které působí na tělesa, a popíše, jaký druh pohybu tyto síly vyvolají</w:t>
            </w:r>
            <w:r w:rsidR="000E7302" w:rsidRPr="00E23F49">
              <w:t>;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určí mechanickou práci a energii při pohybu tělesa působením stálé síly</w:t>
            </w:r>
            <w:r w:rsidR="000E7302" w:rsidRPr="00E23F49">
              <w:t>;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vysvětlí na příkladech platnost zákona zachování mechanické energie</w:t>
            </w:r>
            <w:r w:rsidR="000E7302" w:rsidRPr="00E23F49">
              <w:t>;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určí výslednici sil působ</w:t>
            </w:r>
            <w:r w:rsidR="00AF4784" w:rsidRPr="00E23F49">
              <w:t>ících na těleso</w:t>
            </w:r>
            <w:r w:rsidR="000E7302" w:rsidRPr="00E23F49">
              <w:t>;</w:t>
            </w:r>
            <w:r w:rsidRPr="00E23F49">
              <w:t xml:space="preserve"> 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aplikuje Pascalův a Archimédův zákon při řešení úloh</w:t>
            </w:r>
          </w:p>
          <w:p w:rsidR="0091201F" w:rsidRPr="00E23F49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C0" w:rsidRPr="00E23F49" w:rsidRDefault="007A6FC0" w:rsidP="007A6FC0">
            <w:pPr>
              <w:pStyle w:val="svpslovannadpisvtabulce"/>
            </w:pPr>
            <w:r w:rsidRPr="00E23F49">
              <w:t>Mechanika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pohyby přímočaré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pohyb rovnoměrný po kružnici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 xml:space="preserve">Newtonovy pohybové zákony, síly </w:t>
            </w:r>
            <w:r w:rsidR="00AF4784" w:rsidRPr="00E23F49">
              <w:t>v přírodě, gravitační pole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mechanická práce a energie</w:t>
            </w:r>
          </w:p>
          <w:p w:rsidR="007A6FC0" w:rsidRPr="00E23F49" w:rsidRDefault="00AF4784" w:rsidP="007A6FC0">
            <w:pPr>
              <w:pStyle w:val="svpodrzkavtabulce"/>
            </w:pPr>
            <w:r w:rsidRPr="00E23F49">
              <w:t>posuvná a otáčivý pohyb, skládání sil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tlakové síly a tla</w:t>
            </w:r>
            <w:r w:rsidR="00AF4784" w:rsidRPr="00E23F49">
              <w:t>k v tekutinách</w:t>
            </w:r>
          </w:p>
        </w:tc>
      </w:tr>
      <w:tr w:rsidR="007A6FC0" w:rsidRPr="00E23F49" w:rsidTr="0091201F">
        <w:trPr>
          <w:trHeight w:val="275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C0" w:rsidRPr="00E23F49" w:rsidRDefault="007A6FC0" w:rsidP="007A6FC0">
            <w:pPr>
              <w:pStyle w:val="svpodrzkavtabulce"/>
            </w:pPr>
            <w:r w:rsidRPr="00E23F49">
              <w:t>vysvětlí význam teplotní roztažnosti látek v přírodě a technické praxi</w:t>
            </w:r>
            <w:r w:rsidR="000E7302" w:rsidRPr="00E23F49">
              <w:t>;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vysvětlí pojem vnitřní energie soustavy (tělesa) a způsoby její změny</w:t>
            </w:r>
            <w:r w:rsidR="000E7302" w:rsidRPr="00E23F49">
              <w:t>;</w:t>
            </w:r>
          </w:p>
          <w:p w:rsidR="007A6FC0" w:rsidRPr="00E23F49" w:rsidRDefault="007A6FC0" w:rsidP="007A6FC0">
            <w:pPr>
              <w:pStyle w:val="svpodrzkavtabulce"/>
            </w:pPr>
            <w:r w:rsidRPr="00E23F49">
              <w:t>popíše principy nejdůležitějších tepelných motorů</w:t>
            </w:r>
            <w:r w:rsidR="000E7302" w:rsidRPr="00E23F49">
              <w:t>;</w:t>
            </w:r>
            <w:r w:rsidRPr="00E23F49">
              <w:t xml:space="preserve"> </w:t>
            </w:r>
          </w:p>
          <w:p w:rsidR="007A6FC0" w:rsidRPr="00E23F49" w:rsidRDefault="007A6FC0" w:rsidP="00AF4784">
            <w:pPr>
              <w:pStyle w:val="svpodrzkavtabulce"/>
            </w:pPr>
            <w:r w:rsidRPr="00E23F49">
              <w:t>popíše přeměny skupenství látek a jejich</w:t>
            </w:r>
            <w:r w:rsidR="00AF4784" w:rsidRPr="00E23F49">
              <w:t xml:space="preserve"> </w:t>
            </w:r>
            <w:r w:rsidRPr="00E23F49">
              <w:t>význam v přírodě a v technické praxi</w:t>
            </w:r>
            <w:r w:rsidR="000E7302" w:rsidRPr="00E23F49">
              <w:t>;</w:t>
            </w:r>
          </w:p>
          <w:p w:rsidR="0091201F" w:rsidRPr="00E23F49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FC0" w:rsidRPr="00E23F49" w:rsidRDefault="007A6FC0" w:rsidP="007A6FC0">
            <w:pPr>
              <w:pStyle w:val="svpslovannadpisvtabulce"/>
            </w:pPr>
            <w:r w:rsidRPr="00E23F49">
              <w:t xml:space="preserve"> Molekulová fyzika a termika</w:t>
            </w:r>
          </w:p>
          <w:p w:rsidR="007A6FC0" w:rsidRPr="00E23F49" w:rsidRDefault="00AF4784" w:rsidP="007A6FC0">
            <w:pPr>
              <w:pStyle w:val="svpodrzkavtabulce"/>
            </w:pPr>
            <w:r w:rsidRPr="00E23F49">
              <w:t>teplota, teplotní roztažnost</w:t>
            </w:r>
          </w:p>
          <w:p w:rsidR="008674E9" w:rsidRPr="00E23F49" w:rsidRDefault="007A6FC0" w:rsidP="008674E9">
            <w:pPr>
              <w:pStyle w:val="svpodrzkavtabulce"/>
              <w:rPr>
                <w:rFonts w:cs="Courier New"/>
              </w:rPr>
            </w:pPr>
            <w:r w:rsidRPr="00E23F49">
              <w:t>teplo a práce, přeměny vnitřní energie tělesa</w:t>
            </w:r>
          </w:p>
          <w:p w:rsidR="007A6FC0" w:rsidRPr="00E23F49" w:rsidRDefault="008674E9" w:rsidP="007A6FC0">
            <w:pPr>
              <w:pStyle w:val="svpodrzkavtabulce"/>
              <w:rPr>
                <w:rFonts w:cs="Courier New"/>
              </w:rPr>
            </w:pPr>
            <w:r w:rsidRPr="00E23F49">
              <w:rPr>
                <w:rFonts w:cs="Courier New"/>
              </w:rPr>
              <w:t>tepelné motory</w:t>
            </w:r>
          </w:p>
          <w:p w:rsidR="007A6FC0" w:rsidRPr="00E23F49" w:rsidRDefault="007A6FC0" w:rsidP="007A6FC0">
            <w:pPr>
              <w:pStyle w:val="svpodrzkavtabulce"/>
              <w:rPr>
                <w:rFonts w:cs="Courier New"/>
              </w:rPr>
            </w:pPr>
            <w:r w:rsidRPr="00E23F49">
              <w:rPr>
                <w:rFonts w:cs="Courier New"/>
              </w:rPr>
              <w:t>struktura pevných látek a kapalin, přeměny skupenství látek</w:t>
            </w:r>
          </w:p>
        </w:tc>
      </w:tr>
      <w:tr w:rsidR="004F491E" w:rsidRPr="00E23F49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E23F49" w:rsidRDefault="004F491E" w:rsidP="0091201F">
            <w:pPr>
              <w:pStyle w:val="svpodrzkavtabulce"/>
            </w:pPr>
            <w:r w:rsidRPr="00E23F49">
              <w:t xml:space="preserve">popíše elektrické pole z hlediska jeho působení na bodový elektrický náboj 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řeší úlohy s elektrickými obvody s použitím Ohmova zákona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popíše princip a praktické použití polovodičových součástek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určí magnetickou sílu v magnetickém poli vodiče s proudem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popíše princip generování střídavých proudů a jejich využití v energetice</w:t>
            </w: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E23F49" w:rsidRDefault="004F491E" w:rsidP="00627CD3">
            <w:pPr>
              <w:pStyle w:val="svpslovannadpisvtabulce"/>
            </w:pPr>
            <w:r w:rsidRPr="00E23F49">
              <w:t>Elektřina a magnetismus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elektrický náboj tělesa, elektrická síla, elektrické pole, kapacita vodiče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elektrický proud v látkách, zákony elektrického proudu</w:t>
            </w:r>
            <w:r w:rsidR="008674E9" w:rsidRPr="00E23F49">
              <w:t>, polovodiče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magnetické pole, magnetické pole elektrického proudu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elektromagnetická indukce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vznik střídavého proudu, přenos elektrické energie střídavým proudem</w:t>
            </w:r>
          </w:p>
        </w:tc>
      </w:tr>
      <w:tr w:rsidR="004F491E" w:rsidRPr="00E23F49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E23F49" w:rsidRDefault="004F491E" w:rsidP="0091201F">
            <w:pPr>
              <w:pStyle w:val="svpodrzkavtabulce"/>
            </w:pPr>
            <w:r w:rsidRPr="00E23F49">
              <w:t>rozliší základní druhy mechanického vlnění a popíše jejich šíření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charakterizuje základní vlastnosti zvukového vlnění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chápe negativní vliv hluku a zná způsoby ochrany sluchu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charakterizuje světlo jeho vlnovou délkou a rychlostí v různých prostředích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řeší úlohy na odraz a lom světla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řeší úlohy na zobrazení zrcadly a čočkami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 xml:space="preserve">vysvětlí </w:t>
            </w:r>
            <w:r w:rsidR="008674E9" w:rsidRPr="00E23F49">
              <w:t>optickou funkci oka a korekci jeho vad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 xml:space="preserve">popíše význam různých druhů elektromagnetického záření </w:t>
            </w:r>
          </w:p>
          <w:p w:rsidR="0091201F" w:rsidRPr="00E23F49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E23F49" w:rsidRDefault="004F491E" w:rsidP="00627CD3">
            <w:pPr>
              <w:pStyle w:val="svpslovannadpisvtabulce"/>
              <w:rPr>
                <w:b w:val="0"/>
              </w:rPr>
            </w:pPr>
            <w:r w:rsidRPr="00E23F49">
              <w:t>Vlnění a optika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mechanické kmitání a vlnění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zvukové vlnění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světlo a jeho šíření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zobrazování zrcadlem a čočkou</w:t>
            </w:r>
            <w:r w:rsidR="008674E9" w:rsidRPr="00E23F49">
              <w:t>, oko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spektrum elektromagnetického záření, rentgenové záření</w:t>
            </w:r>
          </w:p>
          <w:p w:rsidR="004F491E" w:rsidRPr="00E23F49" w:rsidRDefault="004F491E" w:rsidP="0087327A">
            <w:pPr>
              <w:pStyle w:val="pprava"/>
              <w:ind w:left="352"/>
            </w:pPr>
          </w:p>
        </w:tc>
      </w:tr>
      <w:tr w:rsidR="004F491E" w:rsidRPr="00E23F49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E23F49" w:rsidRDefault="004F491E" w:rsidP="0091201F">
            <w:pPr>
              <w:pStyle w:val="svpodrzkavtabulce"/>
            </w:pPr>
            <w:r w:rsidRPr="00E23F49">
              <w:t>popíše strukturu elektronového obalu atomu z hlediska energie elektronu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 xml:space="preserve">popíše stavbu atomového </w:t>
            </w:r>
            <w:r w:rsidR="00627CD3" w:rsidRPr="00E23F49">
              <w:t>jádra a charakterizuje základní nukleony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vysvětlí podstatu radioaktivity a popíše způsoby ochrany před radioaktivním zářením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 xml:space="preserve">popíše </w:t>
            </w:r>
            <w:r w:rsidR="00627CD3" w:rsidRPr="00E23F49">
              <w:t>princip získávání energie v jaderném reaktoru</w:t>
            </w:r>
          </w:p>
          <w:p w:rsidR="004F491E" w:rsidRPr="00E23F49" w:rsidRDefault="004F491E" w:rsidP="0091201F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91E" w:rsidRPr="00E23F49" w:rsidRDefault="004F491E" w:rsidP="0091201F">
            <w:pPr>
              <w:pStyle w:val="svpslovannadpisvtabulce"/>
              <w:rPr>
                <w:b w:val="0"/>
              </w:rPr>
            </w:pPr>
            <w:r w:rsidRPr="00E23F49">
              <w:t>Fyzika atomu</w:t>
            </w:r>
          </w:p>
          <w:p w:rsidR="004F491E" w:rsidRPr="00E23F49" w:rsidRDefault="004F491E" w:rsidP="0091201F">
            <w:pPr>
              <w:pStyle w:val="svpodrzkavtabulce"/>
            </w:pPr>
            <w:r w:rsidRPr="00E23F49">
              <w:t>model atomu, laser</w:t>
            </w:r>
          </w:p>
          <w:p w:rsidR="008674E9" w:rsidRPr="00E23F49" w:rsidRDefault="004F491E" w:rsidP="0091201F">
            <w:pPr>
              <w:pStyle w:val="svpodrzkavtabulce"/>
            </w:pPr>
            <w:r w:rsidRPr="00E23F49">
              <w:t>nukleony, radioaktivita, jaderné záření</w:t>
            </w:r>
          </w:p>
          <w:p w:rsidR="004F491E" w:rsidRPr="00E23F49" w:rsidRDefault="008674E9" w:rsidP="0091201F">
            <w:pPr>
              <w:pStyle w:val="svpodrzkavtabulce"/>
            </w:pPr>
            <w:r w:rsidRPr="00E23F49">
              <w:t>jaderná energie a její využití</w:t>
            </w:r>
          </w:p>
          <w:p w:rsidR="004F491E" w:rsidRPr="00E23F49" w:rsidRDefault="004F491E" w:rsidP="0087327A">
            <w:pPr>
              <w:pStyle w:val="pprava"/>
              <w:ind w:left="352"/>
            </w:pPr>
          </w:p>
        </w:tc>
      </w:tr>
      <w:tr w:rsidR="00627CD3" w:rsidRPr="00E23F49" w:rsidTr="0091201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D3" w:rsidRPr="00E23F49" w:rsidRDefault="00627CD3" w:rsidP="0091201F">
            <w:pPr>
              <w:pStyle w:val="svpodrzkavtabulce"/>
              <w:rPr>
                <w:lang w:eastAsia="cs-CZ"/>
              </w:rPr>
            </w:pPr>
            <w:r w:rsidRPr="00E23F49">
              <w:rPr>
                <w:lang w:eastAsia="cs-CZ"/>
              </w:rPr>
              <w:t>charakterizuje Slunce jako hvězdu;</w:t>
            </w:r>
          </w:p>
          <w:p w:rsidR="00627CD3" w:rsidRPr="00E23F49" w:rsidRDefault="00627CD3" w:rsidP="0091201F">
            <w:pPr>
              <w:pStyle w:val="svpodrzkavtabulce"/>
              <w:rPr>
                <w:lang w:eastAsia="cs-CZ"/>
              </w:rPr>
            </w:pPr>
            <w:r w:rsidRPr="00E23F49">
              <w:rPr>
                <w:lang w:eastAsia="cs-CZ"/>
              </w:rPr>
              <w:t>popíše objekty ve sluneční soustavě;</w:t>
            </w:r>
          </w:p>
          <w:p w:rsidR="00627CD3" w:rsidRPr="00E23F49" w:rsidRDefault="00627CD3" w:rsidP="0091201F">
            <w:pPr>
              <w:pStyle w:val="svpodrzkavtabulce"/>
              <w:rPr>
                <w:lang w:eastAsia="cs-CZ"/>
              </w:rPr>
            </w:pPr>
            <w:r w:rsidRPr="00E23F49">
              <w:rPr>
                <w:lang w:eastAsia="cs-CZ"/>
              </w:rPr>
              <w:t>zná příklady základních typů hvězd</w:t>
            </w:r>
            <w:r w:rsidR="0091201F" w:rsidRPr="00E23F49">
              <w:rPr>
                <w:lang w:eastAsia="cs-CZ"/>
              </w:rPr>
              <w:t>.</w:t>
            </w:r>
          </w:p>
          <w:p w:rsidR="0091201F" w:rsidRPr="00E23F49" w:rsidRDefault="0091201F" w:rsidP="0091201F">
            <w:pPr>
              <w:pStyle w:val="svpodrzkavtabulce"/>
              <w:numPr>
                <w:ilvl w:val="0"/>
                <w:numId w:val="0"/>
              </w:numPr>
              <w:ind w:left="453"/>
              <w:rPr>
                <w:lang w:eastAsia="cs-CZ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CD3" w:rsidRPr="00E23F49" w:rsidRDefault="00627CD3" w:rsidP="00627CD3">
            <w:pPr>
              <w:pStyle w:val="svpslovannadpisvtabulce"/>
              <w:numPr>
                <w:ilvl w:val="0"/>
                <w:numId w:val="15"/>
              </w:numPr>
              <w:rPr>
                <w:lang w:eastAsia="cs-CZ"/>
              </w:rPr>
            </w:pPr>
            <w:r w:rsidRPr="00E23F49">
              <w:rPr>
                <w:lang w:eastAsia="cs-CZ"/>
              </w:rPr>
              <w:t>Vesmír</w:t>
            </w:r>
          </w:p>
          <w:p w:rsidR="00627CD3" w:rsidRPr="00E23F49" w:rsidRDefault="00627CD3" w:rsidP="0091201F">
            <w:pPr>
              <w:pStyle w:val="svpodrzkavtabulce"/>
            </w:pPr>
            <w:r w:rsidRPr="00E23F49">
              <w:t>sluneční soustava</w:t>
            </w:r>
          </w:p>
          <w:p w:rsidR="00627CD3" w:rsidRPr="00E23F49" w:rsidRDefault="00627CD3" w:rsidP="0091201F">
            <w:pPr>
              <w:pStyle w:val="svpodrzkavtabulce"/>
            </w:pPr>
            <w:r w:rsidRPr="00E23F49">
              <w:t>hvězdy a galaxie</w:t>
            </w:r>
          </w:p>
          <w:p w:rsidR="00627CD3" w:rsidRPr="00E23F49" w:rsidRDefault="00627CD3" w:rsidP="00627CD3">
            <w:pPr>
              <w:tabs>
                <w:tab w:val="left" w:pos="4125"/>
              </w:tabs>
              <w:rPr>
                <w:b/>
                <w:szCs w:val="24"/>
              </w:rPr>
            </w:pPr>
          </w:p>
        </w:tc>
      </w:tr>
    </w:tbl>
    <w:p w:rsidR="00C5649A" w:rsidRPr="00E23F49" w:rsidRDefault="00C5649A" w:rsidP="004F491E">
      <w:pPr>
        <w:pStyle w:val="svpnadpisvtabulce"/>
        <w:ind w:left="0"/>
      </w:pPr>
    </w:p>
    <w:sectPr w:rsidR="00C5649A" w:rsidRPr="00E23F49" w:rsidSect="00D66F7F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13A" w:rsidRDefault="00AC213A" w:rsidP="000250A9">
      <w:pPr>
        <w:spacing w:before="0"/>
      </w:pPr>
      <w:r>
        <w:separator/>
      </w:r>
    </w:p>
  </w:endnote>
  <w:endnote w:type="continuationSeparator" w:id="0">
    <w:p w:rsidR="00AC213A" w:rsidRDefault="00AC213A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B334BE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D66F7F">
          <w:rPr>
            <w:noProof/>
          </w:rPr>
          <w:t>44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13A" w:rsidRDefault="00AC213A" w:rsidP="000250A9">
      <w:pPr>
        <w:spacing w:before="0"/>
      </w:pPr>
      <w:r>
        <w:separator/>
      </w:r>
    </w:p>
  </w:footnote>
  <w:footnote w:type="continuationSeparator" w:id="0">
    <w:p w:rsidR="00AC213A" w:rsidRDefault="00AC213A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536569">
      <w:rPr>
        <w:szCs w:val="24"/>
      </w:rPr>
      <w:t>Fyzika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11CC9"/>
    <w:multiLevelType w:val="multilevel"/>
    <w:tmpl w:val="00FC1C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0C5946"/>
    <w:multiLevelType w:val="hybridMultilevel"/>
    <w:tmpl w:val="40E2987E"/>
    <w:lvl w:ilvl="0" w:tplc="C04009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28600F"/>
    <w:multiLevelType w:val="hybridMultilevel"/>
    <w:tmpl w:val="0A107B12"/>
    <w:lvl w:ilvl="0" w:tplc="BD3AF3F8">
      <w:numFmt w:val="bullet"/>
      <w:lvlText w:val="-"/>
      <w:lvlJc w:val="left"/>
      <w:pPr>
        <w:ind w:left="121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5D460960"/>
    <w:multiLevelType w:val="multilevel"/>
    <w:tmpl w:val="1284D57A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5F127966"/>
    <w:multiLevelType w:val="hybridMultilevel"/>
    <w:tmpl w:val="3EF6DA8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70B6F69"/>
    <w:multiLevelType w:val="multilevel"/>
    <w:tmpl w:val="69CE70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6D4C5C"/>
    <w:multiLevelType w:val="hybridMultilevel"/>
    <w:tmpl w:val="F196AF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3"/>
  </w:num>
  <w:num w:numId="14">
    <w:abstractNumId w:val="4"/>
  </w:num>
  <w:num w:numId="15">
    <w:abstractNumId w:val="8"/>
    <w:lvlOverride w:ilvl="0">
      <w:startOverride w:val="6"/>
    </w:lvlOverride>
  </w:num>
  <w:num w:numId="16">
    <w:abstractNumId w:val="8"/>
  </w:num>
  <w:num w:numId="1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E55E5"/>
    <w:rsid w:val="000E7302"/>
    <w:rsid w:val="000F0F05"/>
    <w:rsid w:val="000F2A5D"/>
    <w:rsid w:val="00105863"/>
    <w:rsid w:val="001221A9"/>
    <w:rsid w:val="00137331"/>
    <w:rsid w:val="001472A3"/>
    <w:rsid w:val="001563E2"/>
    <w:rsid w:val="001773CA"/>
    <w:rsid w:val="00180362"/>
    <w:rsid w:val="001C190D"/>
    <w:rsid w:val="001C2747"/>
    <w:rsid w:val="001C60D2"/>
    <w:rsid w:val="001D157E"/>
    <w:rsid w:val="001D41AB"/>
    <w:rsid w:val="001D4CAB"/>
    <w:rsid w:val="001D7A83"/>
    <w:rsid w:val="001E366B"/>
    <w:rsid w:val="00201414"/>
    <w:rsid w:val="00214A36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F491E"/>
    <w:rsid w:val="00527351"/>
    <w:rsid w:val="005312DD"/>
    <w:rsid w:val="00535F47"/>
    <w:rsid w:val="00536569"/>
    <w:rsid w:val="00563110"/>
    <w:rsid w:val="00565CCF"/>
    <w:rsid w:val="005A5CF8"/>
    <w:rsid w:val="005C3CD5"/>
    <w:rsid w:val="005E729E"/>
    <w:rsid w:val="005F5C84"/>
    <w:rsid w:val="00601BD8"/>
    <w:rsid w:val="00606E81"/>
    <w:rsid w:val="00627CD3"/>
    <w:rsid w:val="006365BE"/>
    <w:rsid w:val="00642901"/>
    <w:rsid w:val="00673876"/>
    <w:rsid w:val="00685113"/>
    <w:rsid w:val="0069126D"/>
    <w:rsid w:val="00697F0C"/>
    <w:rsid w:val="00711FF2"/>
    <w:rsid w:val="0073095C"/>
    <w:rsid w:val="0073610C"/>
    <w:rsid w:val="00745C89"/>
    <w:rsid w:val="00764A29"/>
    <w:rsid w:val="007A448A"/>
    <w:rsid w:val="007A6FC0"/>
    <w:rsid w:val="007C4142"/>
    <w:rsid w:val="007F2F7A"/>
    <w:rsid w:val="0082672D"/>
    <w:rsid w:val="00837727"/>
    <w:rsid w:val="0084152C"/>
    <w:rsid w:val="008447E7"/>
    <w:rsid w:val="008674E9"/>
    <w:rsid w:val="008B2BCE"/>
    <w:rsid w:val="008E16A6"/>
    <w:rsid w:val="00901C4D"/>
    <w:rsid w:val="009036B8"/>
    <w:rsid w:val="0091201F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23B73"/>
    <w:rsid w:val="00A53A81"/>
    <w:rsid w:val="00A92EBE"/>
    <w:rsid w:val="00AB2716"/>
    <w:rsid w:val="00AB2E65"/>
    <w:rsid w:val="00AC213A"/>
    <w:rsid w:val="00AC7248"/>
    <w:rsid w:val="00AD2CD0"/>
    <w:rsid w:val="00AD6113"/>
    <w:rsid w:val="00AE456A"/>
    <w:rsid w:val="00AE675D"/>
    <w:rsid w:val="00AF4784"/>
    <w:rsid w:val="00AF6536"/>
    <w:rsid w:val="00AF69C6"/>
    <w:rsid w:val="00B00239"/>
    <w:rsid w:val="00B008DB"/>
    <w:rsid w:val="00B15E5C"/>
    <w:rsid w:val="00B1610D"/>
    <w:rsid w:val="00B264A7"/>
    <w:rsid w:val="00B334BE"/>
    <w:rsid w:val="00B51BA0"/>
    <w:rsid w:val="00B57A48"/>
    <w:rsid w:val="00B607BF"/>
    <w:rsid w:val="00B82191"/>
    <w:rsid w:val="00B86378"/>
    <w:rsid w:val="00BA6A5A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43FC3"/>
    <w:rsid w:val="00D66F7F"/>
    <w:rsid w:val="00D74F7C"/>
    <w:rsid w:val="00D93E49"/>
    <w:rsid w:val="00DA71FC"/>
    <w:rsid w:val="00DC6F9E"/>
    <w:rsid w:val="00E10E03"/>
    <w:rsid w:val="00E13A01"/>
    <w:rsid w:val="00E23F49"/>
    <w:rsid w:val="00E26F92"/>
    <w:rsid w:val="00E3300C"/>
    <w:rsid w:val="00E443E9"/>
    <w:rsid w:val="00E47F25"/>
    <w:rsid w:val="00E53713"/>
    <w:rsid w:val="00E5522F"/>
    <w:rsid w:val="00E716BF"/>
    <w:rsid w:val="00E72141"/>
    <w:rsid w:val="00E7381A"/>
    <w:rsid w:val="00E918B6"/>
    <w:rsid w:val="00E933D3"/>
    <w:rsid w:val="00EB7E70"/>
    <w:rsid w:val="00EC1B51"/>
    <w:rsid w:val="00EC5ED8"/>
    <w:rsid w:val="00EC7244"/>
    <w:rsid w:val="00EE5BE8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2082D-32E2-4867-BAFF-CFDEFA31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4F491E"/>
    <w:pPr>
      <w:autoSpaceDE/>
    </w:pPr>
    <w:rPr>
      <w:b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7B290-2E25-4CB9-97F1-5E1E68F8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995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5</cp:revision>
  <dcterms:created xsi:type="dcterms:W3CDTF">2023-06-06T12:48:00Z</dcterms:created>
  <dcterms:modified xsi:type="dcterms:W3CDTF">2023-06-22T08:13:00Z</dcterms:modified>
</cp:coreProperties>
</file>