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Čechů, Rakušanů a Němců,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HV, VV</w:t>
            </w:r>
            <w:r w:rsidR="00391DA2"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, TV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významné osobnosti německy mluvících zemí 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 internet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1222CA"/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základním frázím, které se týkají jeho každodenního života a rodiny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jednoduché a zřetelné promluvě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foneticky správně přiměřeně náročný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určitou informaci</w:t>
            </w:r>
            <w:r w:rsidR="00391DA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 textu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známé výrazy a fráze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pravděpodobný význam nových slov z kontextu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přehlásky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velká písmena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názvy cizích jazyků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krátké sdělení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krátký dopis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formulář obsahující základní osobní údaje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povolání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bydlení    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zdraví a nemoci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zdravý a nezdravý životní styl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volný čas, záliby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média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škola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pravidelných a nepravidelných sloves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pravidelných a nepravidelných sloves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slovosled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zápor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pomocná, způsobová a zvratná slovesa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slovesa s předponami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rozkaz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spojky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kratšího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u w:val="single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na osobní informace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pohovořit o svých zálibách a volnočasových aktivitách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části lidského těla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zdravotní potíže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moderní média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popsat osobu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každodenních zvycích, o zdravém životním stylu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druhy sportu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na výsledek zápasu nebo soutěže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mluvit o svých sportovních aktivitách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názvy povolání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</w:tr>
    </w:tbl>
    <w:p w:rsidR="001222CA" w:rsidRDefault="0087247B"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smysluplné využívání volného času)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tolerance a úcty k odlišné kultuře, 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HV, 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významné osobnosti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německy mluvících zemí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- zvířata</w:t>
            </w: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větám se vztahem k osvojovaným tématům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zřetelné promluvě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čte foneticky správně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i text týkající se tématu, které mu není předem známo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určitou informaci 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textu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 dále s ní pracuje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 časopise a orientuje se v něm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využívá dvojjazyčný slovník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pomalu a zřetelně vyslovované autentické konverzace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zeměpisné názvy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popis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stručný životopis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Evropa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zvířata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jídlo a pití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zvláštnosti rakouské a švýcarské němčiny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bydlení ve městě a na vesnici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ve městě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neurčitý podmět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sloves, podstatných a přídavných jmen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podstatných a přídavných jmen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 přídavných jmen a příslovcí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souvětí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předložky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jednoduchou informaci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cestu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základní informace o výletě nebo dovolené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dopravní prostředky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uvádět rozdíly mezi životem ve městě a na vesnici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životě v rodině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bydlení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počasí a životním prostředí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druhy zvířat</w:t>
            </w:r>
          </w:p>
          <w:p w:rsidR="001222CA" w:rsidRDefault="001222CA" w:rsidP="00F33F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1222CA" w:rsidRDefault="0087247B"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ance a úcty k odlišné kultuře,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trike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internet,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vztahy v rodině</w:t>
            </w:r>
          </w:p>
        </w:tc>
      </w:tr>
      <w:tr w:rsidR="001222C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poslechu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zřetelné autentické konverzace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týkajících se organizace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kultura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bydlení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vztahy mezi lidmi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oblíbená četba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svátky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komunikace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  <w:tab w:val="center" w:pos="2666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ab/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souvětí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větný rámec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předložky</w:t>
            </w:r>
          </w:p>
          <w:p w:rsidR="001222CA" w:rsidRPr="00D8289C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nepřímé otázky</w:t>
            </w:r>
          </w:p>
          <w:p w:rsidR="00D8289C" w:rsidRDefault="00D8289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a předminulý čas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infinitivní vazba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konjunktiv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informace o oblíbené knize a filmu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bydlení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budoucí rodině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pojmenovat svátky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průběh oslavy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diskutovat o studiu cizích jazyků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jednotlivé způsoby komunikace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formulovat svoje profesní plány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 důsledky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pStyle w:val="Nadpis1"/>
            </w:pPr>
            <w:r>
              <w:t>Vzdělávání v Evropě a ve světě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</w:t>
            </w:r>
            <w:r w:rsidR="00D8289C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rance a úcty k odlišné kultuře,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strike/>
                <w:color w:val="FF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zřetelně vyslovované autentické konverzace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374CE5" w:rsidRDefault="0037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jména obyvatel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 w:rsidTr="00596D6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stručně vyjádří svůj názor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isuj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 událost či zážitek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školství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umění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literatura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soužití generací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věda a technika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přátelství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plány do budoucna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závislý infinitiv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vedlejší věty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nahrazování vedlejších vět infinitivní konstrukcí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příčestí přítomné a minulé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zpodstatnělá přídavná jména a příčestí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konjunktiv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nulový člen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slov</w:t>
            </w:r>
          </w:p>
          <w:p w:rsidR="001222CA" w:rsidRPr="00596D6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budoucí čas</w:t>
            </w:r>
          </w:p>
          <w:p w:rsidR="00596D6A" w:rsidRDefault="00596D6A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374CE5" w:rsidRDefault="00374CE5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374CE5" w:rsidRDefault="00374CE5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svém budoucím studiu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systém školství v České republice a porovnat ho se školskými systémy německy mluvících zemí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rozdíly v komunikaci dříve a dnes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informace o umělcích a spisovatelích německy mluvících zemí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své oblíbené knize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uvádět výhody a problémy soužití několika generací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uvádět příklady vynálezů 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využívání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moderní techniky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svých přátelí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ch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o svém vzoru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politický systém Česka a německy mluvících zemí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1222CA" w:rsidRDefault="001222CA"/>
    <w:sectPr w:rsidR="001222CA" w:rsidSect="00374CE5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4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22" w:rsidRDefault="00E77922">
      <w:r>
        <w:separator/>
      </w:r>
    </w:p>
  </w:endnote>
  <w:endnote w:type="continuationSeparator" w:id="0">
    <w:p w:rsidR="00E77922" w:rsidRDefault="00E7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65650"/>
      <w:docPartObj>
        <w:docPartGallery w:val="Page Numbers (Bottom of Page)"/>
        <w:docPartUnique/>
      </w:docPartObj>
    </w:sdtPr>
    <w:sdtContent>
      <w:p w:rsidR="00374CE5" w:rsidRDefault="00374C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fldChar w:fldCharType="end"/>
        </w:r>
      </w:p>
    </w:sdtContent>
  </w:sdt>
  <w:p w:rsidR="00374CE5" w:rsidRDefault="00374C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22" w:rsidRDefault="00E77922">
      <w:r>
        <w:separator/>
      </w:r>
    </w:p>
  </w:footnote>
  <w:footnote w:type="continuationSeparator" w:id="0">
    <w:p w:rsidR="00E77922" w:rsidRDefault="00E7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CA" w:rsidRDefault="0087247B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596D6A">
      <w:rPr>
        <w:rFonts w:ascii="Tahoma" w:eastAsia="Tahoma" w:hAnsi="Tahoma" w:cs="Tahoma"/>
        <w:color w:val="000000"/>
        <w:sz w:val="20"/>
        <w:szCs w:val="20"/>
      </w:rPr>
      <w:t xml:space="preserve">OZON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</w:t>
    </w:r>
    <w:r w:rsidR="00596D6A">
      <w:rPr>
        <w:rFonts w:ascii="Tahoma" w:eastAsia="Tahoma" w:hAnsi="Tahoma" w:cs="Tahoma"/>
        <w:color w:val="000000"/>
        <w:sz w:val="20"/>
        <w:szCs w:val="20"/>
      </w:rPr>
      <w:t xml:space="preserve"> Německý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45D20"/>
    <w:multiLevelType w:val="multilevel"/>
    <w:tmpl w:val="A8F086AA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432E025C"/>
    <w:multiLevelType w:val="multilevel"/>
    <w:tmpl w:val="557E13E0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4C4DE5"/>
    <w:multiLevelType w:val="multilevel"/>
    <w:tmpl w:val="2DEC1322"/>
    <w:lvl w:ilvl="0">
      <w:start w:val="1"/>
      <w:numFmt w:val="bullet"/>
      <w:pStyle w:val="odrrkaP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5A5D5C27"/>
    <w:multiLevelType w:val="multilevel"/>
    <w:tmpl w:val="13BEAA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D27190"/>
    <w:multiLevelType w:val="multilevel"/>
    <w:tmpl w:val="E56E3D8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60420A"/>
    <w:multiLevelType w:val="multilevel"/>
    <w:tmpl w:val="8EBEB148"/>
    <w:lvl w:ilvl="0">
      <w:start w:val="1"/>
      <w:numFmt w:val="bullet"/>
      <w:pStyle w:val="odrka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CA"/>
    <w:rsid w:val="001222CA"/>
    <w:rsid w:val="0027136D"/>
    <w:rsid w:val="00374CE5"/>
    <w:rsid w:val="00391DA2"/>
    <w:rsid w:val="00596D6A"/>
    <w:rsid w:val="0087247B"/>
    <w:rsid w:val="00967D5A"/>
    <w:rsid w:val="009F0B8D"/>
    <w:rsid w:val="00A77809"/>
    <w:rsid w:val="00BC7961"/>
    <w:rsid w:val="00D8289C"/>
    <w:rsid w:val="00E77922"/>
    <w:rsid w:val="00F3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9F35E-FD7C-4D85-9172-AC92F846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6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SQfMesHKrRj2NdB0jQwjcHG8VA==">AMUW2mX/LCikjXKwj6onouBjlqPlA0scf6Tm4RNcMhfb1b1tBpf/ciXaZDSzq/YSha9W16k5fXdUVCq1t3EWXX+PJo/Aulbx1cvxGaqCXzE1F7RkhXQLL0o=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1594</Words>
  <Characters>9407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3</cp:revision>
  <dcterms:created xsi:type="dcterms:W3CDTF">2023-06-15T11:54:00Z</dcterms:created>
  <dcterms:modified xsi:type="dcterms:W3CDTF">2023-06-15T11:59:00Z</dcterms:modified>
</cp:coreProperties>
</file>