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C4A" w:rsidRDefault="00F2785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Tahoma" w:eastAsia="Tahoma" w:hAnsi="Tahoma" w:cs="Tahoma"/>
          <w:color w:val="000000"/>
          <w:sz w:val="40"/>
          <w:szCs w:val="40"/>
        </w:rPr>
      </w:pPr>
      <w:r>
        <w:rPr>
          <w:rFonts w:ascii="Tahoma" w:eastAsia="Tahoma" w:hAnsi="Tahoma" w:cs="Tahoma"/>
          <w:color w:val="000000"/>
          <w:sz w:val="40"/>
          <w:szCs w:val="40"/>
        </w:rPr>
        <w:t xml:space="preserve">Druhý cizí jazyk </w:t>
      </w:r>
      <w:r>
        <w:rPr>
          <w:rFonts w:ascii="Tahoma" w:eastAsia="Tahoma" w:hAnsi="Tahoma" w:cs="Tahoma"/>
          <w:color w:val="FF0000"/>
          <w:sz w:val="40"/>
          <w:szCs w:val="40"/>
        </w:rPr>
        <w:t>(</w:t>
      </w:r>
      <w:r w:rsidR="00E547B0">
        <w:rPr>
          <w:rFonts w:ascii="Tahoma" w:eastAsia="Tahoma" w:hAnsi="Tahoma" w:cs="Tahoma"/>
          <w:color w:val="FF0000"/>
          <w:sz w:val="40"/>
          <w:szCs w:val="40"/>
        </w:rPr>
        <w:t>FJ, NJ, ŠJ, RJ</w:t>
      </w:r>
      <w:r>
        <w:rPr>
          <w:rFonts w:ascii="Tahoma" w:eastAsia="Tahoma" w:hAnsi="Tahoma" w:cs="Tahoma"/>
          <w:color w:val="FF0000"/>
          <w:sz w:val="40"/>
          <w:szCs w:val="40"/>
        </w:rPr>
        <w:t>)</w:t>
      </w:r>
    </w:p>
    <w:p w:rsidR="00C20C4A" w:rsidRDefault="00F2785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 w:cs="Tahoma"/>
          <w:i/>
          <w:color w:val="000000"/>
          <w:sz w:val="32"/>
          <w:szCs w:val="32"/>
        </w:rPr>
      </w:pPr>
      <w:r>
        <w:rPr>
          <w:rFonts w:ascii="Tahoma" w:eastAsia="Tahoma" w:hAnsi="Tahoma" w:cs="Tahoma"/>
          <w:i/>
          <w:color w:val="000000"/>
          <w:sz w:val="32"/>
          <w:szCs w:val="32"/>
        </w:rPr>
        <w:t>Charakteristika předmětu</w:t>
      </w:r>
    </w:p>
    <w:p w:rsidR="00C20C4A" w:rsidRDefault="00F2785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 w:cs="Tahoma"/>
          <w:i/>
          <w:color w:val="000000"/>
        </w:rPr>
      </w:pPr>
      <w:r>
        <w:rPr>
          <w:rFonts w:ascii="Tahoma" w:eastAsia="Tahoma" w:hAnsi="Tahoma" w:cs="Tahoma"/>
          <w:i/>
          <w:color w:val="000000"/>
        </w:rPr>
        <w:t>Obsahové, časové a organizační vymezení</w:t>
      </w:r>
    </w:p>
    <w:p w:rsidR="00C20C4A" w:rsidRDefault="00F2785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Vyučovací předmět má časovou dotaci tři hodiny týdně v kvintě až septimě, 4 hodiny týdně v oktávě. Výuka probíhá v dělených skupinách.</w:t>
      </w:r>
    </w:p>
    <w:p w:rsidR="00C20C4A" w:rsidRDefault="00F2785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Realizuje se obsah vzdělávacího oboru Další cizí jazyk RVP G. Žák si volí z nabídky čtyř cizích jazyků</w:t>
      </w:r>
      <w:bookmarkStart w:id="0" w:name="_GoBack"/>
      <w:bookmarkEnd w:id="0"/>
      <w:r>
        <w:rPr>
          <w:rFonts w:ascii="Book Antiqua" w:eastAsia="Book Antiqua" w:hAnsi="Book Antiqua" w:cs="Book Antiqua"/>
          <w:color w:val="000000"/>
        </w:rPr>
        <w:t xml:space="preserve"> (francouzský, německý, ruský a španělský). Na předmět navazuje volitelný předmět Konverzace ve druhém cizím jazyku. Z druhého cizího jazyka lze skládat maturitní zkoušku.</w:t>
      </w:r>
    </w:p>
    <w:p w:rsidR="00C20C4A" w:rsidRDefault="00F2785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Výuka je zaměřena na rozvoj všech jazykových dovedností. Při stanovení jednotlivých výstupů se vychází ze Společného evropského referenčního rámce pro jazyky. Výuka navazuje na poznání mateřského jazyka a prvního cizího jazyka a má i podobné cíle, tj. jazykové znalosti, komunikační dovednosti, ale i některé cíle specifické jen pro cizí jazyk, které vyplývají z potřeb a života v současném světě. </w:t>
      </w:r>
    </w:p>
    <w:p w:rsidR="00C20C4A" w:rsidRDefault="00F2785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Podle Společného evropského referenčního rámce pro jazyky má být v případě výuky dalšího cizího jazyka dosaženo jazykové úrovně typu B1: „Žák rozumí hlavním myšlenkám srozumitelné spisovné vstupní informace (input) týkající se běžných témat, se kterými se pravidelně setkává v práci, ve škole, ve volném čase atd. Umí si poradit s většinou situací, jež mohou nastat při cestování v oblasti, kde se tímto jazykem mluví. Umí napsat jednoduchý souvislý text na témata, která dobře zná nebo která ho/ji osobně zajímají. Dokáže popsat své zážitky a události, sny, naděje a cíle a umí stručně vysvětlit a odůvodnit své názory a plány.“</w:t>
      </w:r>
    </w:p>
    <w:p w:rsidR="00C20C4A" w:rsidRDefault="00F2785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Realizují se tematické okruhy průřezových témat Osobnostní a sociální výchova, Výchova k myšlení v evropských a globálních souvislostech, Multikulturní výchova a Mediální výchova RVP G. Učivo zahrnuje tematické okruhy z geografie, historie, literatury, společenských věd a estetické výchovy. Žáci mají možnost účastnit se zahraničních zájezdů a výměnných pobytů (partnerské školy: Gymnasium </w:t>
      </w:r>
      <w:proofErr w:type="spellStart"/>
      <w:r>
        <w:rPr>
          <w:rFonts w:ascii="Book Antiqua" w:eastAsia="Book Antiqua" w:hAnsi="Book Antiqua" w:cs="Book Antiqua"/>
          <w:color w:val="000000"/>
        </w:rPr>
        <w:t>Karlsbad</w:t>
      </w:r>
      <w:proofErr w:type="spellEnd"/>
      <w:r>
        <w:rPr>
          <w:rFonts w:ascii="Book Antiqua" w:eastAsia="Book Antiqua" w:hAnsi="Book Antiqua" w:cs="Book Antiqua"/>
          <w:color w:val="000000"/>
        </w:rPr>
        <w:t xml:space="preserve">, Německo; </w:t>
      </w:r>
      <w:proofErr w:type="spellStart"/>
      <w:r>
        <w:rPr>
          <w:rFonts w:ascii="Book Antiqua" w:eastAsia="Book Antiqua" w:hAnsi="Book Antiqua" w:cs="Book Antiqua"/>
          <w:color w:val="000000"/>
        </w:rPr>
        <w:t>Lessing</w:t>
      </w:r>
      <w:proofErr w:type="spellEnd"/>
      <w:r>
        <w:rPr>
          <w:rFonts w:ascii="Book Antiqua" w:eastAsia="Book Antiqua" w:hAnsi="Book Antiqua" w:cs="Book Antiqua"/>
          <w:color w:val="000000"/>
        </w:rPr>
        <w:t xml:space="preserve">-Gymnasium </w:t>
      </w:r>
      <w:proofErr w:type="spellStart"/>
      <w:r>
        <w:rPr>
          <w:rFonts w:ascii="Book Antiqua" w:eastAsia="Book Antiqua" w:hAnsi="Book Antiqua" w:cs="Book Antiqua"/>
          <w:color w:val="000000"/>
        </w:rPr>
        <w:t>Döbeln</w:t>
      </w:r>
      <w:proofErr w:type="spellEnd"/>
      <w:r>
        <w:rPr>
          <w:rFonts w:ascii="Book Antiqua" w:eastAsia="Book Antiqua" w:hAnsi="Book Antiqua" w:cs="Book Antiqua"/>
          <w:color w:val="000000"/>
        </w:rPr>
        <w:t xml:space="preserve">, Německo; </w:t>
      </w:r>
      <w:proofErr w:type="spellStart"/>
      <w:r>
        <w:rPr>
          <w:rFonts w:ascii="Book Antiqua" w:eastAsia="Book Antiqua" w:hAnsi="Book Antiqua" w:cs="Book Antiqua"/>
          <w:color w:val="000000"/>
        </w:rPr>
        <w:t>Handelsakademie</w:t>
      </w:r>
      <w:proofErr w:type="spellEnd"/>
      <w:r>
        <w:rPr>
          <w:rFonts w:ascii="Book Antiqua" w:eastAsia="Book Antiqua" w:hAnsi="Book Antiqua" w:cs="Book Antiqua"/>
          <w:color w:val="000000"/>
        </w:rPr>
        <w:t xml:space="preserve"> </w:t>
      </w:r>
      <w:proofErr w:type="spellStart"/>
      <w:r>
        <w:rPr>
          <w:rFonts w:ascii="Book Antiqua" w:eastAsia="Book Antiqua" w:hAnsi="Book Antiqua" w:cs="Book Antiqua"/>
          <w:color w:val="000000"/>
        </w:rPr>
        <w:t>Linz</w:t>
      </w:r>
      <w:proofErr w:type="spellEnd"/>
      <w:r>
        <w:rPr>
          <w:rFonts w:ascii="Book Antiqua" w:eastAsia="Book Antiqua" w:hAnsi="Book Antiqua" w:cs="Book Antiqua"/>
          <w:color w:val="000000"/>
        </w:rPr>
        <w:t xml:space="preserve">, Rakousko; IES </w:t>
      </w:r>
      <w:proofErr w:type="spellStart"/>
      <w:r>
        <w:rPr>
          <w:rFonts w:ascii="Book Antiqua" w:eastAsia="Book Antiqua" w:hAnsi="Book Antiqua" w:cs="Book Antiqua"/>
          <w:color w:val="000000"/>
        </w:rPr>
        <w:t>Broch</w:t>
      </w:r>
      <w:proofErr w:type="spellEnd"/>
      <w:r>
        <w:rPr>
          <w:rFonts w:ascii="Book Antiqua" w:eastAsia="Book Antiqua" w:hAnsi="Book Antiqua" w:cs="Book Antiqua"/>
          <w:color w:val="000000"/>
        </w:rPr>
        <w:t xml:space="preserve"> i </w:t>
      </w:r>
      <w:proofErr w:type="spellStart"/>
      <w:r>
        <w:rPr>
          <w:rFonts w:ascii="Book Antiqua" w:eastAsia="Book Antiqua" w:hAnsi="Book Antiqua" w:cs="Book Antiqua"/>
          <w:color w:val="000000"/>
        </w:rPr>
        <w:t>Llop</w:t>
      </w:r>
      <w:proofErr w:type="spellEnd"/>
      <w:r>
        <w:rPr>
          <w:rFonts w:ascii="Book Antiqua" w:eastAsia="Book Antiqua" w:hAnsi="Book Antiqua" w:cs="Book Antiqua"/>
          <w:color w:val="000000"/>
        </w:rPr>
        <w:t xml:space="preserve"> ve </w:t>
      </w:r>
      <w:proofErr w:type="spellStart"/>
      <w:r>
        <w:rPr>
          <w:rFonts w:ascii="Book Antiqua" w:eastAsia="Book Antiqua" w:hAnsi="Book Antiqua" w:cs="Book Antiqua"/>
          <w:color w:val="000000"/>
        </w:rPr>
        <w:t>Villarrealu</w:t>
      </w:r>
      <w:proofErr w:type="spellEnd"/>
      <w:r>
        <w:rPr>
          <w:rFonts w:ascii="Book Antiqua" w:eastAsia="Book Antiqua" w:hAnsi="Book Antiqua" w:cs="Book Antiqua"/>
          <w:color w:val="000000"/>
        </w:rPr>
        <w:t>, Španělsko).</w:t>
      </w:r>
    </w:p>
    <w:p w:rsidR="00C20C4A" w:rsidRDefault="00F2785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V hodinách žáci používají učebnice schválené MŠMT, cizojazyčné časopisy, internet a audiovizuální výukové materiály.</w:t>
      </w:r>
    </w:p>
    <w:p w:rsidR="00C20C4A" w:rsidRDefault="00F2785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 w:cs="Tahoma"/>
          <w:i/>
          <w:color w:val="000000"/>
        </w:rPr>
      </w:pPr>
      <w:r>
        <w:br w:type="page"/>
      </w:r>
      <w:r>
        <w:rPr>
          <w:rFonts w:ascii="Tahoma" w:eastAsia="Tahoma" w:hAnsi="Tahoma" w:cs="Tahoma"/>
          <w:i/>
          <w:color w:val="000000"/>
        </w:rPr>
        <w:lastRenderedPageBreak/>
        <w:t>Výchovné a vzdělávací strategie</w:t>
      </w:r>
    </w:p>
    <w:p w:rsidR="00C20C4A" w:rsidRDefault="00F27853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 učení</w:t>
      </w:r>
    </w:p>
    <w:p w:rsidR="00C20C4A" w:rsidRDefault="00F2785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:rsidR="00C20C4A" w:rsidRDefault="00F2785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do hodin zařazuje skupinovou i samostatnou práci</w:t>
      </w:r>
    </w:p>
    <w:p w:rsidR="00C20C4A" w:rsidRDefault="00F27853">
      <w:pPr>
        <w:keepLines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 xml:space="preserve">vede žáky k samostatnému vyhledávání, třídění a vyhodnocování informací z různých zdrojů </w:t>
      </w:r>
    </w:p>
    <w:p w:rsidR="00C20C4A" w:rsidRDefault="00F2785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hodnotí práci žáků a učí je pracovat s chybou, rozvíjí jejich kritický postoj k vlastní práci</w:t>
      </w:r>
    </w:p>
    <w:p w:rsidR="00C20C4A" w:rsidRDefault="00F2785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motivuje žáky k celoživotnímu učení</w:t>
      </w:r>
    </w:p>
    <w:p w:rsidR="00C20C4A" w:rsidRDefault="00F27853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 řešení problémů</w:t>
      </w:r>
    </w:p>
    <w:p w:rsidR="00C20C4A" w:rsidRDefault="00F2785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:rsidR="00C20C4A" w:rsidRDefault="00F2785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podněcuje žáky k tvořivému myšlení, logickému uvažování při řešení problémů</w:t>
      </w:r>
    </w:p>
    <w:p w:rsidR="00C20C4A" w:rsidRDefault="00F2785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podporuje týmovou spolupráci při řešení problémů</w:t>
      </w:r>
    </w:p>
    <w:p w:rsidR="00C20C4A" w:rsidRDefault="00F2785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 xml:space="preserve">učí žáky zobecňovat a používat získané vědomosti </w:t>
      </w:r>
    </w:p>
    <w:p w:rsidR="00C20C4A" w:rsidRDefault="00F27853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komunikativní</w:t>
      </w:r>
    </w:p>
    <w:p w:rsidR="00C20C4A" w:rsidRDefault="00F2785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:rsidR="00C20C4A" w:rsidRDefault="00F2785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zadáváním referátů a prezentací rozvíjí schopnosti žáka vyjadřovat své názory a myšlenky a vystupovat před kolektivem</w:t>
      </w:r>
    </w:p>
    <w:p w:rsidR="00C20C4A" w:rsidRDefault="00F27853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sociální a personální</w:t>
      </w:r>
    </w:p>
    <w:p w:rsidR="00C20C4A" w:rsidRDefault="00F2785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:rsidR="00C20C4A" w:rsidRDefault="00F2785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rozvíjí u žáků schopnost spolupracovat, pracovat v týmu, respektovat a hodnotit práci vlastní i druhých</w:t>
      </w:r>
    </w:p>
    <w:p w:rsidR="00C20C4A" w:rsidRDefault="00F2785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podporuje aktivitu žáků, ochotu při řešení problémů a dobré mezilidské vztahy</w:t>
      </w:r>
    </w:p>
    <w:p w:rsidR="00C20C4A" w:rsidRDefault="00F27853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občanské</w:t>
      </w:r>
    </w:p>
    <w:p w:rsidR="00C20C4A" w:rsidRDefault="00F2785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:rsidR="00C20C4A" w:rsidRDefault="00F2785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sledováním aktuálního dění v Evropě a ve světě podporuje zájem žáků o společenské a politické události a vytváří v žácích pocit občanské zodpovědnosti</w:t>
      </w:r>
    </w:p>
    <w:p w:rsidR="00C20C4A" w:rsidRDefault="00F2785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pozitivním přístupem pomáhá zvyšovat sebevědomí žáka při jazykovém projevu</w:t>
      </w:r>
    </w:p>
    <w:p w:rsidR="00C20C4A" w:rsidRDefault="00F27853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 podnikavosti</w:t>
      </w:r>
    </w:p>
    <w:p w:rsidR="00C20C4A" w:rsidRDefault="00F2785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:rsidR="00C20C4A" w:rsidRDefault="00F2785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motivuje žáka k průběžnému kritickému sebehodnocení dosažených výsledků a vede ho k dosažení stanoveného cíle</w:t>
      </w:r>
    </w:p>
    <w:p w:rsidR="00C20C4A" w:rsidRDefault="00F2785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vede žáky k systematické práci</w:t>
      </w:r>
    </w:p>
    <w:p w:rsidR="00C20C4A" w:rsidRDefault="00F27853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poskytne žákům přehled látky, kterou budou v průběhu roku probírat, a tím jim umožní sledovat postupný pokrok v učení</w:t>
      </w:r>
    </w:p>
    <w:p w:rsidR="00C20C4A" w:rsidRDefault="00C20C4A"/>
    <w:p w:rsidR="00C20C4A" w:rsidRDefault="00F27853">
      <w:pPr>
        <w:spacing w:before="240" w:after="240" w:line="276" w:lineRule="auto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</w:rPr>
        <w:t>Kompetence digitální</w:t>
      </w:r>
    </w:p>
    <w:p w:rsidR="00C20C4A" w:rsidRDefault="00F27853">
      <w:pPr>
        <w:spacing w:before="240" w:after="240" w:line="276" w:lineRule="auto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>Žák:</w:t>
      </w:r>
    </w:p>
    <w:p w:rsidR="00C20C4A" w:rsidRDefault="00F27853" w:rsidP="00F1601A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</w:rPr>
      </w:pPr>
      <w:r w:rsidRPr="00F1601A">
        <w:rPr>
          <w:rFonts w:ascii="Book Antiqua" w:eastAsia="Book Antiqua" w:hAnsi="Book Antiqua" w:cs="Book Antiqua"/>
          <w:color w:val="000000"/>
        </w:rPr>
        <w:t>ovládá</w:t>
      </w:r>
      <w:r>
        <w:rPr>
          <w:rFonts w:ascii="Book Antiqua" w:eastAsia="Book Antiqua" w:hAnsi="Book Antiqua" w:cs="Book Antiqua"/>
        </w:rPr>
        <w:t xml:space="preserve"> potřebnou sadu digitálních zařízení, aplikací a služeb, využívá je při školní práci i při zapojení do veřejného života; digitální technologie a způsob jejich použití nastavuje a mění podle toho, jak se vyvíjejí dostupné možnosti a jak se mění jeho vlastní potřeby;</w:t>
      </w:r>
    </w:p>
    <w:p w:rsidR="00C20C4A" w:rsidRDefault="00F27853" w:rsidP="00F1601A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>získává, posuzuje, spravuje, sdílí a sděluje data, informace a digitální obsah v různých formátech; k tomu volí efektivní postupy, strategie a způsoby, které odpovídají konkrétní situaci a účelu;</w:t>
      </w:r>
    </w:p>
    <w:p w:rsidR="00C20C4A" w:rsidRDefault="00F27853" w:rsidP="00F1601A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 xml:space="preserve">vytváří, vylepšuje a propojuje </w:t>
      </w:r>
      <w:proofErr w:type="gramStart"/>
      <w:r>
        <w:rPr>
          <w:rFonts w:ascii="Book Antiqua" w:eastAsia="Book Antiqua" w:hAnsi="Book Antiqua" w:cs="Book Antiqua"/>
        </w:rPr>
        <w:t>digitální  obsah</w:t>
      </w:r>
      <w:proofErr w:type="gramEnd"/>
      <w:r>
        <w:rPr>
          <w:rFonts w:ascii="Book Antiqua" w:eastAsia="Book Antiqua" w:hAnsi="Book Antiqua" w:cs="Book Antiqua"/>
        </w:rPr>
        <w:t xml:space="preserve">  v  různých  formátech; vyjadřuje se za pomoci digitálních prostředků;</w:t>
      </w:r>
    </w:p>
    <w:p w:rsidR="00C20C4A" w:rsidRDefault="00F27853" w:rsidP="00F1601A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>navrhuje prostřednictvím digitálních technologií taková řešení, která mu pomohou vylepšit postupy či technologie; dokáže poradit s technickými problémy;</w:t>
      </w:r>
    </w:p>
    <w:p w:rsidR="00C20C4A" w:rsidRDefault="00F27853" w:rsidP="00F1601A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>vyrovnává se s proměnlivostí digitálních technologií a posuzuje, jak vývoj technologií ovlivňuje různé aspekty života jedince a společnosti a životní prostředí, zvažuje rizika a přínosy;</w:t>
      </w:r>
    </w:p>
    <w:p w:rsidR="00F1601A" w:rsidRDefault="00F27853" w:rsidP="00F1601A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</w:rPr>
        <w:t xml:space="preserve">předchází situacím ohrožujícím bezpečnost zařízení i </w:t>
      </w:r>
      <w:proofErr w:type="gramStart"/>
      <w:r>
        <w:rPr>
          <w:rFonts w:ascii="Book Antiqua" w:eastAsia="Book Antiqua" w:hAnsi="Book Antiqua" w:cs="Book Antiqua"/>
        </w:rPr>
        <w:t>dat,  situacím</w:t>
      </w:r>
      <w:proofErr w:type="gramEnd"/>
      <w:r>
        <w:rPr>
          <w:rFonts w:ascii="Book Antiqua" w:eastAsia="Book Antiqua" w:hAnsi="Book Antiqua" w:cs="Book Antiqua"/>
        </w:rPr>
        <w:t xml:space="preserve"> ohrožujícím  jeho  tělesné a duševní zdraví; při spolupráci, komunikaci a sdílení informací v digitálním prostředí jedná eticky, s ohl</w:t>
      </w:r>
      <w:r w:rsidR="00F1601A">
        <w:rPr>
          <w:rFonts w:ascii="Book Antiqua" w:eastAsia="Book Antiqua" w:hAnsi="Book Antiqua" w:cs="Book Antiqua"/>
        </w:rPr>
        <w:t>eduplností a respektem k druhý</w:t>
      </w:r>
    </w:p>
    <w:p w:rsidR="00F1601A" w:rsidRDefault="00F1601A" w:rsidP="00F1601A">
      <w:pPr>
        <w:keepNext/>
        <w:widowControl w:val="0"/>
        <w:spacing w:before="240" w:line="288" w:lineRule="auto"/>
        <w:ind w:firstLine="448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</w:rPr>
        <w:t>Mediální výchova</w:t>
      </w:r>
    </w:p>
    <w:p w:rsidR="00F1601A" w:rsidRDefault="00F1601A" w:rsidP="00F1601A">
      <w:pPr>
        <w:widowControl w:val="0"/>
        <w:spacing w:line="288" w:lineRule="auto"/>
        <w:ind w:firstLine="454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 xml:space="preserve">Mediální výchova prochází výukou všech vzdělávacích oborů. Vyučující vede žáky k vytváření postojů a názorů a k pěstování kritického přístupu k mediálním sdělením. Žáci získávají poznatky o souvislostech mezi vývojem médií a vývojem moderních společností. V jazycích dochází především k rozvoji komunikačních schopností, ke schopnosti stylizovat psaný a mluvený text a veřejně s ním vystoupit. V přírodovědných předmětech a informatice se žáci učí výsledky své práce zpracovat a prezentovat pomocí moderních technologií. </w:t>
      </w:r>
    </w:p>
    <w:p w:rsidR="00F1601A" w:rsidRDefault="00F1601A" w:rsidP="00F1601A">
      <w:pPr>
        <w:widowControl w:val="0"/>
        <w:spacing w:line="288" w:lineRule="auto"/>
        <w:jc w:val="both"/>
        <w:rPr>
          <w:rFonts w:ascii="Book Antiqua" w:eastAsia="Book Antiqua" w:hAnsi="Book Antiqua" w:cs="Book Antiqua"/>
        </w:rPr>
      </w:pPr>
    </w:p>
    <w:p w:rsidR="00F1601A" w:rsidRDefault="00F1601A" w:rsidP="00F1601A">
      <w:pPr>
        <w:widowControl w:val="0"/>
        <w:spacing w:line="288" w:lineRule="auto"/>
        <w:jc w:val="both"/>
      </w:pPr>
      <w:r>
        <w:rPr>
          <w:rFonts w:ascii="Book Antiqua" w:eastAsia="Book Antiqua" w:hAnsi="Book Antiqua" w:cs="Book Antiqua"/>
        </w:rPr>
        <w:t>Metody realizace:</w:t>
      </w:r>
    </w:p>
    <w:p w:rsidR="00F1601A" w:rsidRDefault="00F1601A" w:rsidP="00F1601A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</w:rPr>
        <w:t>školní a třídní nástěnky, tematické nástěnky, webové stránky školy a tříd</w:t>
      </w:r>
    </w:p>
    <w:p w:rsidR="00F1601A" w:rsidRPr="00F1601A" w:rsidRDefault="00F1601A" w:rsidP="00F1601A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>školní projekty</w:t>
      </w:r>
    </w:p>
    <w:p w:rsidR="00F1601A" w:rsidRPr="00F1601A" w:rsidRDefault="00F1601A" w:rsidP="00F1601A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>besedy, divadelní představení, školní média</w:t>
      </w:r>
    </w:p>
    <w:p w:rsidR="00F1601A" w:rsidRDefault="00F1601A" w:rsidP="00F1601A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</w:rPr>
        <w:t>práce s cizojazyčnými časopisy</w:t>
      </w:r>
    </w:p>
    <w:p w:rsidR="00F1601A" w:rsidRPr="00F1601A" w:rsidRDefault="00F1601A" w:rsidP="00F1601A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 xml:space="preserve">využití filmové a televizní dokumentaristiky, tisku, sledování hraných filmů jakožto historických pramenů </w:t>
      </w:r>
      <w:proofErr w:type="spellStart"/>
      <w:r>
        <w:rPr>
          <w:rFonts w:ascii="Book Antiqua" w:eastAsia="Book Antiqua" w:hAnsi="Book Antiqua" w:cs="Book Antiqua"/>
        </w:rPr>
        <w:t>sui</w:t>
      </w:r>
      <w:proofErr w:type="spellEnd"/>
      <w:r>
        <w:rPr>
          <w:rFonts w:ascii="Book Antiqua" w:eastAsia="Book Antiqua" w:hAnsi="Book Antiqua" w:cs="Book Antiqua"/>
        </w:rPr>
        <w:t xml:space="preserve"> genesis</w:t>
      </w:r>
    </w:p>
    <w:p w:rsidR="00F1601A" w:rsidRPr="00F1601A" w:rsidRDefault="00F1601A" w:rsidP="00F1601A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>vytváření vlastních materiálů a prezentací do výuky pomocí moderních technologií</w:t>
      </w:r>
    </w:p>
    <w:p w:rsidR="00F1601A" w:rsidRPr="00F1601A" w:rsidRDefault="00F1601A" w:rsidP="00F1601A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>využívání médií k získávání potřebných informací, hodnocení médií jako zdrojů informací</w:t>
      </w:r>
    </w:p>
    <w:p w:rsidR="00F1601A" w:rsidRPr="00F1601A" w:rsidRDefault="00F1601A" w:rsidP="00F1601A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>referáty, diskuze</w:t>
      </w:r>
    </w:p>
    <w:p w:rsidR="00F1601A" w:rsidRDefault="00F1601A" w:rsidP="00F1601A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</w:rPr>
        <w:t>videopořady, hudební nahrávky ve výuce, využití CD, DVD, internetu</w:t>
      </w:r>
    </w:p>
    <w:p w:rsidR="00C20C4A" w:rsidRDefault="00C20C4A" w:rsidP="00F1601A">
      <w:pPr>
        <w:spacing w:before="240" w:after="240" w:line="276" w:lineRule="auto"/>
        <w:jc w:val="both"/>
        <w:rPr>
          <w:rFonts w:ascii="Book Antiqua" w:eastAsia="Book Antiqua" w:hAnsi="Book Antiqua" w:cs="Book Antiqua"/>
          <w:color w:val="000000"/>
        </w:rPr>
      </w:pPr>
    </w:p>
    <w:sectPr w:rsidR="00C20C4A" w:rsidSect="00F1601A">
      <w:headerReference w:type="default" r:id="rId8"/>
      <w:footerReference w:type="default" r:id="rId9"/>
      <w:pgSz w:w="11905" w:h="16837"/>
      <w:pgMar w:top="851" w:right="1435" w:bottom="851" w:left="1406" w:header="709" w:footer="709" w:gutter="0"/>
      <w:pgNumType w:start="33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853" w:rsidRDefault="00F27853">
      <w:r>
        <w:separator/>
      </w:r>
    </w:p>
  </w:endnote>
  <w:endnote w:type="continuationSeparator" w:id="0">
    <w:p w:rsidR="00F27853" w:rsidRDefault="00F27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853" w:rsidRDefault="00F27853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B1B08">
      <w:rPr>
        <w:noProof/>
        <w:color w:val="000000"/>
      </w:rPr>
      <w:t>35</w:t>
    </w:r>
    <w:r>
      <w:rPr>
        <w:color w:val="000000"/>
      </w:rPr>
      <w:fldChar w:fldCharType="end"/>
    </w:r>
  </w:p>
  <w:p w:rsidR="00F27853" w:rsidRDefault="00F27853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853" w:rsidRDefault="00F27853">
      <w:r>
        <w:separator/>
      </w:r>
    </w:p>
  </w:footnote>
  <w:footnote w:type="continuationSeparator" w:id="0">
    <w:p w:rsidR="00F27853" w:rsidRDefault="00F278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853" w:rsidRDefault="00F27853">
    <w:pPr>
      <w:widowControl w:val="0"/>
      <w:pBdr>
        <w:top w:val="nil"/>
        <w:left w:val="nil"/>
        <w:bottom w:val="nil"/>
        <w:right w:val="nil"/>
        <w:between w:val="nil"/>
      </w:pBdr>
      <w:tabs>
        <w:tab w:val="right" w:pos="14884"/>
      </w:tabs>
      <w:spacing w:line="288" w:lineRule="auto"/>
      <w:rPr>
        <w:rFonts w:ascii="Tahoma" w:eastAsia="Tahoma" w:hAnsi="Tahoma" w:cs="Tahoma"/>
        <w:color w:val="000000"/>
        <w:sz w:val="20"/>
        <w:szCs w:val="20"/>
      </w:rPr>
    </w:pPr>
    <w:r>
      <w:rPr>
        <w:rFonts w:ascii="Tahoma" w:eastAsia="Tahoma" w:hAnsi="Tahoma" w:cs="Tahoma"/>
        <w:color w:val="000000"/>
        <w:sz w:val="20"/>
        <w:szCs w:val="20"/>
      </w:rPr>
      <w:t xml:space="preserve">ŠVP GV </w:t>
    </w:r>
    <w:r w:rsidR="00BB1B08">
      <w:rPr>
        <w:rFonts w:ascii="Tahoma" w:eastAsia="Tahoma" w:hAnsi="Tahoma" w:cs="Tahoma"/>
        <w:color w:val="000000"/>
        <w:sz w:val="20"/>
        <w:szCs w:val="20"/>
      </w:rPr>
      <w:t>GATE</w:t>
    </w:r>
    <w:r w:rsidR="00F1601A">
      <w:rPr>
        <w:rFonts w:ascii="Tahoma" w:eastAsia="Tahoma" w:hAnsi="Tahoma" w:cs="Tahoma"/>
        <w:color w:val="000000"/>
        <w:sz w:val="20"/>
        <w:szCs w:val="20"/>
      </w:rPr>
      <w:t xml:space="preserve"> </w:t>
    </w:r>
    <w:r>
      <w:rPr>
        <w:rFonts w:ascii="Tahoma" w:eastAsia="Tahoma" w:hAnsi="Tahoma" w:cs="Tahoma"/>
        <w:color w:val="000000"/>
        <w:sz w:val="20"/>
        <w:szCs w:val="20"/>
      </w:rPr>
      <w:t>– osmileté gymnázium</w:t>
    </w:r>
    <w:r>
      <w:rPr>
        <w:rFonts w:ascii="Tahoma" w:eastAsia="Tahoma" w:hAnsi="Tahoma" w:cs="Tahoma"/>
        <w:color w:val="000000"/>
        <w:sz w:val="20"/>
        <w:szCs w:val="20"/>
      </w:rPr>
      <w:tab/>
      <w:t xml:space="preserve">Svazek 2 – Učební osnovy </w:t>
    </w:r>
    <w:proofErr w:type="spellStart"/>
    <w:r w:rsidR="00F1601A">
      <w:rPr>
        <w:rFonts w:ascii="Tahoma" w:eastAsia="Tahoma" w:hAnsi="Tahoma" w:cs="Tahoma"/>
        <w:color w:val="000000"/>
        <w:sz w:val="20"/>
        <w:szCs w:val="20"/>
      </w:rPr>
      <w:t>uvod</w:t>
    </w:r>
    <w:proofErr w:type="spellEnd"/>
    <w:r w:rsidR="00F1601A">
      <w:rPr>
        <w:rFonts w:ascii="Tahoma" w:eastAsia="Tahoma" w:hAnsi="Tahoma" w:cs="Tahoma"/>
        <w:color w:val="000000"/>
        <w:sz w:val="20"/>
        <w:szCs w:val="20"/>
      </w:rPr>
      <w:t xml:space="preserve"> </w:t>
    </w:r>
    <w:r>
      <w:rPr>
        <w:rFonts w:ascii="Tahoma" w:eastAsia="Tahoma" w:hAnsi="Tahoma" w:cs="Tahoma"/>
        <w:color w:val="000000"/>
        <w:sz w:val="20"/>
        <w:szCs w:val="20"/>
      </w:rPr>
      <w:t>2. cizí jazyk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E5DF9"/>
    <w:multiLevelType w:val="multilevel"/>
    <w:tmpl w:val="B366FE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4BC4BEA"/>
    <w:multiLevelType w:val="multilevel"/>
    <w:tmpl w:val="4B989476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7515941"/>
    <w:multiLevelType w:val="multilevel"/>
    <w:tmpl w:val="9DA8AB78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B183A5F"/>
    <w:multiLevelType w:val="multilevel"/>
    <w:tmpl w:val="FC82C51C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E4D5502"/>
    <w:multiLevelType w:val="multilevel"/>
    <w:tmpl w:val="CD9EDE34"/>
    <w:lvl w:ilvl="0">
      <w:start w:val="1"/>
      <w:numFmt w:val="bullet"/>
      <w:pStyle w:val="odrrkaP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19069A3"/>
    <w:multiLevelType w:val="multilevel"/>
    <w:tmpl w:val="E4BCAEF8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C4D790E"/>
    <w:multiLevelType w:val="multilevel"/>
    <w:tmpl w:val="C5748138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1810AE0"/>
    <w:multiLevelType w:val="multilevel"/>
    <w:tmpl w:val="DBD61EB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21A01B9"/>
    <w:multiLevelType w:val="multilevel"/>
    <w:tmpl w:val="AE5ECC02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39F32FA"/>
    <w:multiLevelType w:val="multilevel"/>
    <w:tmpl w:val="CBB6911C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CD9394F"/>
    <w:multiLevelType w:val="multilevel"/>
    <w:tmpl w:val="AFCA765C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2384E7F"/>
    <w:multiLevelType w:val="multilevel"/>
    <w:tmpl w:val="6D6C4876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4C35789"/>
    <w:multiLevelType w:val="multilevel"/>
    <w:tmpl w:val="B06E1FAA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72A768F"/>
    <w:multiLevelType w:val="multilevel"/>
    <w:tmpl w:val="5852D4D8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A980C80"/>
    <w:multiLevelType w:val="multilevel"/>
    <w:tmpl w:val="63809274"/>
    <w:lvl w:ilvl="0">
      <w:start w:val="1"/>
      <w:numFmt w:val="decimal"/>
      <w:pStyle w:val="odrkatex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3CCF7FED"/>
    <w:multiLevelType w:val="multilevel"/>
    <w:tmpl w:val="F1201AD4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E0E6631"/>
    <w:multiLevelType w:val="multilevel"/>
    <w:tmpl w:val="59800EF4"/>
    <w:lvl w:ilvl="0">
      <w:start w:val="1"/>
      <w:numFmt w:val="bullet"/>
      <w:pStyle w:val="odrka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7892490"/>
    <w:multiLevelType w:val="multilevel"/>
    <w:tmpl w:val="C2D867B8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8A950ED"/>
    <w:multiLevelType w:val="multilevel"/>
    <w:tmpl w:val="BBD8BDAE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03F4288"/>
    <w:multiLevelType w:val="multilevel"/>
    <w:tmpl w:val="2FD0B00E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3081395"/>
    <w:multiLevelType w:val="multilevel"/>
    <w:tmpl w:val="DEEC93C0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3534E3A"/>
    <w:multiLevelType w:val="multilevel"/>
    <w:tmpl w:val="B5EEE5D4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5517111E"/>
    <w:multiLevelType w:val="multilevel"/>
    <w:tmpl w:val="ABE4DF56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A997557"/>
    <w:multiLevelType w:val="multilevel"/>
    <w:tmpl w:val="D018ACDA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1E54A4E"/>
    <w:multiLevelType w:val="multilevel"/>
    <w:tmpl w:val="B4828054"/>
    <w:lvl w:ilvl="0">
      <w:start w:val="1"/>
      <w:numFmt w:val="bullet"/>
      <w:lvlText w:val="●"/>
      <w:lvlJc w:val="left"/>
      <w:pPr>
        <w:ind w:left="681" w:hanging="227"/>
      </w:pPr>
      <w:rPr>
        <w:rFonts w:ascii="Noto Sans Symbols" w:eastAsia="Noto Sans Symbols" w:hAnsi="Noto Sans Symbols" w:cs="Noto Sans Symbols"/>
        <w:color w:val="000000"/>
        <w:sz w:val="18"/>
        <w:szCs w:val="18"/>
      </w:rPr>
    </w:lvl>
    <w:lvl w:ilvl="1">
      <w:start w:val="1"/>
      <w:numFmt w:val="bullet"/>
      <w:lvlText w:val="✔"/>
      <w:lvlJc w:val="left"/>
      <w:pPr>
        <w:ind w:left="908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588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815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2268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495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25" w15:restartNumberingAfterBreak="0">
    <w:nsid w:val="62191CAC"/>
    <w:multiLevelType w:val="multilevel"/>
    <w:tmpl w:val="345C0354"/>
    <w:lvl w:ilvl="0">
      <w:start w:val="1"/>
      <w:numFmt w:val="bullet"/>
      <w:lvlText w:val="●"/>
      <w:lvlJc w:val="left"/>
      <w:pPr>
        <w:ind w:left="454" w:hanging="454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26" w15:restartNumberingAfterBreak="0">
    <w:nsid w:val="739910E9"/>
    <w:multiLevelType w:val="multilevel"/>
    <w:tmpl w:val="DC089AE8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A752376"/>
    <w:multiLevelType w:val="multilevel"/>
    <w:tmpl w:val="1A4C2F14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E3B0288"/>
    <w:multiLevelType w:val="multilevel"/>
    <w:tmpl w:val="9898982C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num w:numId="1">
    <w:abstractNumId w:val="16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24"/>
  </w:num>
  <w:num w:numId="7">
    <w:abstractNumId w:val="21"/>
  </w:num>
  <w:num w:numId="8">
    <w:abstractNumId w:val="22"/>
  </w:num>
  <w:num w:numId="9">
    <w:abstractNumId w:val="17"/>
  </w:num>
  <w:num w:numId="10">
    <w:abstractNumId w:val="12"/>
  </w:num>
  <w:num w:numId="11">
    <w:abstractNumId w:val="2"/>
  </w:num>
  <w:num w:numId="12">
    <w:abstractNumId w:val="20"/>
  </w:num>
  <w:num w:numId="13">
    <w:abstractNumId w:val="23"/>
  </w:num>
  <w:num w:numId="14">
    <w:abstractNumId w:val="25"/>
  </w:num>
  <w:num w:numId="15">
    <w:abstractNumId w:val="27"/>
  </w:num>
  <w:num w:numId="16">
    <w:abstractNumId w:val="10"/>
  </w:num>
  <w:num w:numId="17">
    <w:abstractNumId w:val="0"/>
  </w:num>
  <w:num w:numId="18">
    <w:abstractNumId w:val="8"/>
  </w:num>
  <w:num w:numId="19">
    <w:abstractNumId w:val="1"/>
  </w:num>
  <w:num w:numId="20">
    <w:abstractNumId w:val="28"/>
  </w:num>
  <w:num w:numId="21">
    <w:abstractNumId w:val="9"/>
  </w:num>
  <w:num w:numId="22">
    <w:abstractNumId w:val="15"/>
  </w:num>
  <w:num w:numId="23">
    <w:abstractNumId w:val="18"/>
  </w:num>
  <w:num w:numId="24">
    <w:abstractNumId w:val="11"/>
  </w:num>
  <w:num w:numId="25">
    <w:abstractNumId w:val="13"/>
  </w:num>
  <w:num w:numId="26">
    <w:abstractNumId w:val="26"/>
  </w:num>
  <w:num w:numId="27">
    <w:abstractNumId w:val="6"/>
  </w:num>
  <w:num w:numId="28">
    <w:abstractNumId w:val="19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C4A"/>
    <w:rsid w:val="00BB1B08"/>
    <w:rsid w:val="00C20C4A"/>
    <w:rsid w:val="00E547B0"/>
    <w:rsid w:val="00F1601A"/>
    <w:rsid w:val="00F2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2ED336-38BB-4314-9500-3F11961B0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link w:val="Nadpis1Char"/>
    <w:qFormat/>
    <w:pPr>
      <w:keepNext/>
      <w:autoSpaceDE w:val="0"/>
      <w:autoSpaceDN w:val="0"/>
      <w:adjustRightInd w:val="0"/>
      <w:outlineLvl w:val="0"/>
    </w:pPr>
    <w:rPr>
      <w:rFonts w:ascii="Book Antiqua" w:hAnsi="Book Antiqua" w:cs="Arial"/>
      <w:b/>
      <w:bCs/>
      <w:color w:val="000000"/>
      <w:sz w:val="20"/>
      <w:szCs w:val="18"/>
    </w:rPr>
  </w:style>
  <w:style w:type="paragraph" w:styleId="Nadpis2">
    <w:name w:val="heading 2"/>
    <w:basedOn w:val="Normln"/>
    <w:next w:val="Normln"/>
    <w:qFormat/>
    <w:pPr>
      <w:keepNext/>
      <w:suppressAutoHyphens w:val="0"/>
      <w:autoSpaceDE w:val="0"/>
      <w:autoSpaceDN w:val="0"/>
      <w:adjustRightInd w:val="0"/>
      <w:outlineLvl w:val="1"/>
    </w:pPr>
    <w:rPr>
      <w:rFonts w:ascii="Book Antiqua" w:hAnsi="Book Antiqua"/>
      <w:b/>
      <w:bCs/>
      <w:sz w:val="20"/>
      <w:szCs w:val="20"/>
      <w:lang w:eastAsia="cs-CZ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rFonts w:ascii="StarSymbol" w:hAnsi="StarSymbol"/>
    </w:rPr>
  </w:style>
  <w:style w:type="character" w:customStyle="1" w:styleId="WW8Num1z1">
    <w:name w:val="WW8Num1z1"/>
    <w:rPr>
      <w:rFonts w:ascii="Book Antiqua" w:hAnsi="Book Antiqua"/>
    </w:rPr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StarSymbol" w:hAnsi="StarSymbol" w:cs="StarSymbol"/>
      <w:sz w:val="18"/>
      <w:szCs w:val="18"/>
    </w:rPr>
  </w:style>
  <w:style w:type="character" w:customStyle="1" w:styleId="WW8Num2z2">
    <w:name w:val="WW8Num2z2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Pr>
      <w:rFonts w:ascii="Symbol" w:hAnsi="Symbol" w:cs="Wingdings"/>
      <w:color w:val="auto"/>
      <w:sz w:val="18"/>
      <w:szCs w:val="18"/>
    </w:rPr>
  </w:style>
  <w:style w:type="character" w:customStyle="1" w:styleId="WW8Num4z1">
    <w:name w:val="WW8Num4z1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Pr>
      <w:rFonts w:ascii="Wingdings" w:hAnsi="Wingdings" w:cs="StarSymbol"/>
      <w:sz w:val="18"/>
      <w:szCs w:val="18"/>
    </w:rPr>
  </w:style>
  <w:style w:type="character" w:customStyle="1" w:styleId="WW8Num5z1">
    <w:name w:val="WW8Num5z1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Pr>
      <w:rFonts w:ascii="StarSymbol" w:hAnsi="StarSymbol"/>
    </w:rPr>
  </w:style>
  <w:style w:type="character" w:customStyle="1" w:styleId="WW8Num6z1">
    <w:name w:val="WW8Num6z1"/>
    <w:rPr>
      <w:rFonts w:ascii="Book Antiqua" w:hAnsi="Book Antiqua"/>
    </w:rPr>
  </w:style>
  <w:style w:type="character" w:customStyle="1" w:styleId="WW8Num7z0">
    <w:name w:val="WW8Num7z0"/>
    <w:rPr>
      <w:rFonts w:ascii="StarSymbol" w:hAnsi="StarSymbol"/>
    </w:rPr>
  </w:style>
  <w:style w:type="character" w:customStyle="1" w:styleId="WW8Num7z1">
    <w:name w:val="WW8Num7z1"/>
    <w:rPr>
      <w:rFonts w:ascii="Book Antiqua" w:hAnsi="Book Antiqua"/>
    </w:rPr>
  </w:style>
  <w:style w:type="character" w:customStyle="1" w:styleId="WW8Num8z0">
    <w:name w:val="WW8Num8z0"/>
    <w:rPr>
      <w:rFonts w:ascii="StarSymbol" w:hAnsi="StarSymbol"/>
    </w:rPr>
  </w:style>
  <w:style w:type="character" w:customStyle="1" w:styleId="WW8Num8z1">
    <w:name w:val="WW8Num8z1"/>
    <w:rPr>
      <w:rFonts w:ascii="Book Antiqua" w:hAnsi="Book Antiqua"/>
    </w:rPr>
  </w:style>
  <w:style w:type="character" w:customStyle="1" w:styleId="WW8Num9z0">
    <w:name w:val="WW8Num9z0"/>
    <w:rPr>
      <w:rFonts w:ascii="Wingdings" w:hAnsi="Wingdings" w:cs="StarSymbol"/>
      <w:sz w:val="18"/>
      <w:szCs w:val="18"/>
    </w:rPr>
  </w:style>
  <w:style w:type="character" w:customStyle="1" w:styleId="WW8Num9z1">
    <w:name w:val="WW8Num9z1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Wingdings" w:hAnsi="Wingdings" w:cs="StarSymbol"/>
      <w:sz w:val="18"/>
      <w:szCs w:val="18"/>
    </w:rPr>
  </w:style>
  <w:style w:type="character" w:customStyle="1" w:styleId="WW8Num10z1">
    <w:name w:val="WW8Num10z1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Wingdings" w:hAnsi="Wingdings" w:cs="StarSymbol"/>
      <w:sz w:val="18"/>
      <w:szCs w:val="18"/>
    </w:rPr>
  </w:style>
  <w:style w:type="character" w:customStyle="1" w:styleId="WW8Num11z1">
    <w:name w:val="WW8Num11z1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Book Antiqua" w:hAnsi="Book Antiqua" w:cs="Wingdings"/>
      <w:color w:val="auto"/>
    </w:rPr>
  </w:style>
  <w:style w:type="character" w:customStyle="1" w:styleId="WW8Num12z1">
    <w:name w:val="WW8Num12z1"/>
    <w:rPr>
      <w:rFonts w:ascii="Book Antiqua" w:hAnsi="Book Antiqua"/>
    </w:rPr>
  </w:style>
  <w:style w:type="character" w:customStyle="1" w:styleId="WW8Num12z2">
    <w:name w:val="WW8Num12z2"/>
    <w:rPr>
      <w:rFonts w:ascii="StarSymbol" w:hAnsi="StarSymbol"/>
    </w:rPr>
  </w:style>
  <w:style w:type="character" w:customStyle="1" w:styleId="WW8Num13z0">
    <w:name w:val="WW8Num13z0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StarSymbol"/>
      <w:sz w:val="18"/>
      <w:szCs w:val="18"/>
    </w:rPr>
  </w:style>
  <w:style w:type="character" w:customStyle="1" w:styleId="WW8Num16z1">
    <w:name w:val="WW8Num16z1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Wingdings" w:hAnsi="Wingdings" w:cs="StarSymbol"/>
      <w:sz w:val="18"/>
      <w:szCs w:val="18"/>
    </w:rPr>
  </w:style>
  <w:style w:type="character" w:customStyle="1" w:styleId="WW8Num17z1">
    <w:name w:val="WW8Num17z1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Wingdings" w:hAnsi="Wingdings" w:cs="StarSymbol"/>
      <w:sz w:val="18"/>
      <w:szCs w:val="18"/>
    </w:rPr>
  </w:style>
  <w:style w:type="character" w:customStyle="1" w:styleId="WW8Num18z1">
    <w:name w:val="WW8Num18z1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Wingdings" w:hAnsi="Wingdings" w:cs="StarSymbol"/>
      <w:sz w:val="18"/>
      <w:szCs w:val="18"/>
    </w:rPr>
  </w:style>
  <w:style w:type="character" w:customStyle="1" w:styleId="WW8Num19z1">
    <w:name w:val="WW8Num19z1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Wingdings" w:hAnsi="Wingdings" w:cs="StarSymbol"/>
      <w:sz w:val="18"/>
      <w:szCs w:val="18"/>
    </w:rPr>
  </w:style>
  <w:style w:type="character" w:customStyle="1" w:styleId="WW8Num21z1">
    <w:name w:val="WW8Num21z1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Wingdings" w:hAnsi="Wingdings" w:cs="StarSymbol"/>
      <w:sz w:val="18"/>
      <w:szCs w:val="18"/>
    </w:rPr>
  </w:style>
  <w:style w:type="character" w:customStyle="1" w:styleId="WW8Num23z1">
    <w:name w:val="WW8Num23z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Wingdings" w:hAnsi="Wingdings" w:cs="StarSymbol"/>
      <w:sz w:val="18"/>
      <w:szCs w:val="18"/>
    </w:rPr>
  </w:style>
  <w:style w:type="character" w:customStyle="1" w:styleId="WW8Num24z1">
    <w:name w:val="WW8Num24z1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Wingdings" w:hAnsi="Wingdings" w:cs="StarSymbol"/>
      <w:sz w:val="18"/>
      <w:szCs w:val="18"/>
    </w:rPr>
  </w:style>
  <w:style w:type="character" w:customStyle="1" w:styleId="WW8Num25z1">
    <w:name w:val="WW8Num25z1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Wingdings" w:hAnsi="Wingdings" w:cs="StarSymbol"/>
      <w:sz w:val="18"/>
      <w:szCs w:val="18"/>
    </w:rPr>
  </w:style>
  <w:style w:type="character" w:customStyle="1" w:styleId="WW8Num26z1">
    <w:name w:val="WW8Num26z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/>
    </w:rPr>
  </w:style>
  <w:style w:type="character" w:customStyle="1" w:styleId="WW8Num27z1">
    <w:name w:val="WW8Num27z1"/>
    <w:rPr>
      <w:rFonts w:ascii="Book Antiqua" w:hAnsi="Book Antiqua"/>
    </w:rPr>
  </w:style>
  <w:style w:type="character" w:customStyle="1" w:styleId="WW8Num28z0">
    <w:name w:val="WW8Num28z0"/>
    <w:rPr>
      <w:rFonts w:ascii="Wingdings" w:hAnsi="Wingdings" w:cs="StarSymbol"/>
      <w:sz w:val="18"/>
      <w:szCs w:val="18"/>
    </w:rPr>
  </w:style>
  <w:style w:type="character" w:customStyle="1" w:styleId="WW8Num28z1">
    <w:name w:val="WW8Num28z1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Wingdings" w:hAnsi="Wingdings" w:cs="StarSymbol"/>
      <w:sz w:val="18"/>
      <w:szCs w:val="18"/>
    </w:rPr>
  </w:style>
  <w:style w:type="character" w:customStyle="1" w:styleId="WW8Num29z1">
    <w:name w:val="WW8Num29z1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Wingdings" w:hAnsi="Wingdings" w:cs="StarSymbol"/>
      <w:sz w:val="18"/>
      <w:szCs w:val="18"/>
    </w:rPr>
  </w:style>
  <w:style w:type="character" w:customStyle="1" w:styleId="WW8Num30z1">
    <w:name w:val="WW8Num30z1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StarSymbol" w:hAnsi="StarSymbol"/>
    </w:rPr>
  </w:style>
  <w:style w:type="character" w:customStyle="1" w:styleId="WW8Num31z1">
    <w:name w:val="WW8Num31z1"/>
    <w:rPr>
      <w:rFonts w:ascii="Book Antiqua" w:hAnsi="Book Antiqua"/>
    </w:rPr>
  </w:style>
  <w:style w:type="character" w:customStyle="1" w:styleId="WW8Num32z0">
    <w:name w:val="WW8Num32z0"/>
    <w:rPr>
      <w:rFonts w:ascii="Wingdings" w:hAnsi="Wingdings" w:cs="StarSymbol"/>
      <w:sz w:val="18"/>
      <w:szCs w:val="18"/>
    </w:rPr>
  </w:style>
  <w:style w:type="character" w:customStyle="1" w:styleId="WW8Num32z1">
    <w:name w:val="WW8Num32z1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Wingdings" w:hAnsi="Wingdings" w:cs="StarSymbol"/>
      <w:sz w:val="18"/>
      <w:szCs w:val="18"/>
    </w:rPr>
  </w:style>
  <w:style w:type="character" w:customStyle="1" w:styleId="WW8Num33z1">
    <w:name w:val="WW8Num33z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Wingdings" w:hAnsi="Wingdings" w:cs="StarSymbol"/>
      <w:sz w:val="18"/>
      <w:szCs w:val="18"/>
    </w:rPr>
  </w:style>
  <w:style w:type="character" w:customStyle="1" w:styleId="WW8Num34z1">
    <w:name w:val="WW8Num34z1"/>
    <w:rPr>
      <w:rFonts w:ascii="StarSymbol" w:hAnsi="StarSymbol" w:cs="StarSymbol"/>
      <w:sz w:val="18"/>
      <w:szCs w:val="18"/>
    </w:rPr>
  </w:style>
  <w:style w:type="character" w:customStyle="1" w:styleId="WW8Num35z0">
    <w:name w:val="WW8Num35z0"/>
    <w:rPr>
      <w:rFonts w:ascii="Wingdings" w:hAnsi="Wingdings" w:cs="StarSymbol"/>
      <w:sz w:val="18"/>
      <w:szCs w:val="18"/>
    </w:rPr>
  </w:style>
  <w:style w:type="character" w:customStyle="1" w:styleId="WW8Num35z1">
    <w:name w:val="WW8Num35z1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Pr>
      <w:rFonts w:ascii="Wingdings" w:hAnsi="Wingdings" w:cs="StarSymbol"/>
      <w:sz w:val="18"/>
      <w:szCs w:val="18"/>
    </w:rPr>
  </w:style>
  <w:style w:type="character" w:customStyle="1" w:styleId="WW8Num36z1">
    <w:name w:val="WW8Num36z1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Pr>
      <w:rFonts w:ascii="Wingdings" w:hAnsi="Wingdings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Wingdings" w:hAnsi="Wingdings" w:cs="StarSymbol"/>
      <w:sz w:val="18"/>
      <w:szCs w:val="18"/>
    </w:rPr>
  </w:style>
  <w:style w:type="character" w:customStyle="1" w:styleId="WW8Num39z1">
    <w:name w:val="WW8Num39z1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Wingdings" w:hAnsi="Wingdings" w:cs="StarSymbol"/>
      <w:sz w:val="18"/>
      <w:szCs w:val="18"/>
    </w:rPr>
  </w:style>
  <w:style w:type="character" w:customStyle="1" w:styleId="WW8Num40z1">
    <w:name w:val="WW8Num40z1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Wingdings" w:hAnsi="Wingdings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Wingdings" w:hAnsi="Wingdings" w:cs="StarSymbol"/>
      <w:sz w:val="18"/>
      <w:szCs w:val="18"/>
    </w:rPr>
  </w:style>
  <w:style w:type="character" w:customStyle="1" w:styleId="WW8Num42z1">
    <w:name w:val="WW8Num42z1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Wingdings" w:hAnsi="Wingdings" w:cs="StarSymbol"/>
      <w:sz w:val="18"/>
      <w:szCs w:val="18"/>
    </w:rPr>
  </w:style>
  <w:style w:type="character" w:customStyle="1" w:styleId="WW8Num43z1">
    <w:name w:val="WW8Num43z1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Wingdings" w:hAnsi="Wingdings" w:cs="StarSymbol"/>
      <w:sz w:val="18"/>
      <w:szCs w:val="18"/>
    </w:rPr>
  </w:style>
  <w:style w:type="character" w:customStyle="1" w:styleId="WW8Num44z1">
    <w:name w:val="WW8Num44z1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Wingdings" w:hAnsi="Wingdings" w:cs="StarSymbol"/>
      <w:sz w:val="18"/>
      <w:szCs w:val="18"/>
    </w:rPr>
  </w:style>
  <w:style w:type="character" w:customStyle="1" w:styleId="WW8Num45z1">
    <w:name w:val="WW8Num45z1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Pr>
      <w:rFonts w:ascii="Wingdings" w:hAnsi="Wingdings" w:cs="StarSymbol"/>
      <w:sz w:val="18"/>
      <w:szCs w:val="18"/>
    </w:rPr>
  </w:style>
  <w:style w:type="character" w:customStyle="1" w:styleId="WW8Num46z1">
    <w:name w:val="WW8Num46z1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Pr>
      <w:rFonts w:ascii="Wingdings" w:hAnsi="Wingdings" w:cs="StarSymbol"/>
      <w:sz w:val="18"/>
      <w:szCs w:val="18"/>
    </w:rPr>
  </w:style>
  <w:style w:type="character" w:customStyle="1" w:styleId="WW8Num48z1">
    <w:name w:val="WW8Num48z1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Wingdings" w:hAnsi="Wingdings" w:cs="StarSymbol"/>
      <w:sz w:val="18"/>
      <w:szCs w:val="18"/>
    </w:rPr>
  </w:style>
  <w:style w:type="character" w:customStyle="1" w:styleId="WW8Num49z1">
    <w:name w:val="WW8Num49z1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Pr>
      <w:rFonts w:ascii="Wingdings" w:hAnsi="Wingdings" w:cs="StarSymbol"/>
      <w:sz w:val="18"/>
      <w:szCs w:val="18"/>
    </w:rPr>
  </w:style>
  <w:style w:type="character" w:customStyle="1" w:styleId="WW8Num50z1">
    <w:name w:val="WW8Num50z1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Pr>
      <w:rFonts w:ascii="Wingdings" w:hAnsi="Wingdings" w:cs="StarSymbol"/>
      <w:sz w:val="18"/>
      <w:szCs w:val="18"/>
    </w:rPr>
  </w:style>
  <w:style w:type="character" w:customStyle="1" w:styleId="WW8Num51z1">
    <w:name w:val="WW8Num51z1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Pr>
      <w:rFonts w:ascii="Wingdings" w:hAnsi="Wingdings" w:cs="StarSymbol"/>
      <w:sz w:val="18"/>
      <w:szCs w:val="18"/>
    </w:rPr>
  </w:style>
  <w:style w:type="character" w:customStyle="1" w:styleId="WW8Num52z1">
    <w:name w:val="WW8Num52z1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Pr>
      <w:rFonts w:ascii="Wingdings" w:hAnsi="Wingdings" w:cs="StarSymbol"/>
      <w:sz w:val="18"/>
      <w:szCs w:val="18"/>
    </w:rPr>
  </w:style>
  <w:style w:type="character" w:customStyle="1" w:styleId="WW8Num53z1">
    <w:name w:val="WW8Num53z1"/>
    <w:rPr>
      <w:rFonts w:ascii="StarSymbol" w:hAnsi="StarSymbol" w:cs="StarSymbol"/>
      <w:sz w:val="18"/>
      <w:szCs w:val="18"/>
    </w:rPr>
  </w:style>
  <w:style w:type="character" w:customStyle="1" w:styleId="WW8Num54z0">
    <w:name w:val="WW8Num54z0"/>
    <w:rPr>
      <w:rFonts w:ascii="StarSymbol" w:hAnsi="StarSymbol"/>
    </w:rPr>
  </w:style>
  <w:style w:type="character" w:customStyle="1" w:styleId="WW8Num54z1">
    <w:name w:val="WW8Num54z1"/>
    <w:rPr>
      <w:rFonts w:ascii="Book Antiqua" w:hAnsi="Book Antiqua"/>
    </w:rPr>
  </w:style>
  <w:style w:type="character" w:customStyle="1" w:styleId="WW8Num55z0">
    <w:name w:val="WW8Num55z0"/>
    <w:rPr>
      <w:rFonts w:ascii="Wingdings" w:hAnsi="Wingdings" w:cs="StarSymbol"/>
      <w:sz w:val="18"/>
      <w:szCs w:val="18"/>
    </w:rPr>
  </w:style>
  <w:style w:type="character" w:customStyle="1" w:styleId="WW8Num55z1">
    <w:name w:val="WW8Num55z1"/>
    <w:rPr>
      <w:rFonts w:ascii="StarSymbol" w:hAnsi="StarSymbol" w:cs="StarSymbol"/>
      <w:sz w:val="18"/>
      <w:szCs w:val="18"/>
    </w:rPr>
  </w:style>
  <w:style w:type="character" w:customStyle="1" w:styleId="WW8Num56z0">
    <w:name w:val="WW8Num56z0"/>
    <w:rPr>
      <w:rFonts w:ascii="Wingdings" w:hAnsi="Wingdings" w:cs="StarSymbol"/>
      <w:sz w:val="18"/>
      <w:szCs w:val="18"/>
    </w:rPr>
  </w:style>
  <w:style w:type="character" w:customStyle="1" w:styleId="WW8Num56z1">
    <w:name w:val="WW8Num56z1"/>
    <w:rPr>
      <w:rFonts w:ascii="StarSymbol" w:hAnsi="StarSymbol" w:cs="StarSymbol"/>
      <w:sz w:val="18"/>
      <w:szCs w:val="18"/>
    </w:rPr>
  </w:style>
  <w:style w:type="character" w:customStyle="1" w:styleId="WW8Num57z0">
    <w:name w:val="WW8Num57z0"/>
    <w:rPr>
      <w:rFonts w:ascii="Wingdings" w:hAnsi="Wingdings" w:cs="StarSymbol"/>
      <w:sz w:val="18"/>
      <w:szCs w:val="18"/>
    </w:rPr>
  </w:style>
  <w:style w:type="character" w:customStyle="1" w:styleId="WW8Num57z1">
    <w:name w:val="WW8Num57z1"/>
    <w:rPr>
      <w:rFonts w:ascii="StarSymbol" w:hAnsi="StarSymbol" w:cs="StarSymbol"/>
      <w:sz w:val="18"/>
      <w:szCs w:val="18"/>
    </w:rPr>
  </w:style>
  <w:style w:type="character" w:customStyle="1" w:styleId="WW8Num58z0">
    <w:name w:val="WW8Num58z0"/>
    <w:rPr>
      <w:rFonts w:ascii="Symbol" w:hAnsi="Symbol" w:cs="Wingdings"/>
      <w:color w:val="auto"/>
    </w:rPr>
  </w:style>
  <w:style w:type="character" w:customStyle="1" w:styleId="WW8Num58z1">
    <w:name w:val="WW8Num58z1"/>
    <w:rPr>
      <w:rFonts w:ascii="Book Antiqua" w:hAnsi="Book Antiqua"/>
    </w:rPr>
  </w:style>
  <w:style w:type="character" w:customStyle="1" w:styleId="WW8Num58z2">
    <w:name w:val="WW8Num58z2"/>
    <w:rPr>
      <w:rFonts w:ascii="StarSymbol" w:hAnsi="StarSymbol"/>
    </w:rPr>
  </w:style>
  <w:style w:type="character" w:customStyle="1" w:styleId="WW8Num59z0">
    <w:name w:val="WW8Num59z0"/>
    <w:rPr>
      <w:rFonts w:ascii="Symbol" w:hAnsi="Symbol" w:cs="Wingdings"/>
      <w:color w:val="auto"/>
      <w:sz w:val="18"/>
      <w:szCs w:val="18"/>
    </w:rPr>
  </w:style>
  <w:style w:type="character" w:customStyle="1" w:styleId="WW8Num59z1">
    <w:name w:val="WW8Num59z1"/>
    <w:rPr>
      <w:rFonts w:ascii="StarSymbol" w:hAnsi="StarSymbol" w:cs="StarSymbol"/>
      <w:sz w:val="18"/>
      <w:szCs w:val="18"/>
    </w:rPr>
  </w:style>
  <w:style w:type="character" w:customStyle="1" w:styleId="WW8Num60z0">
    <w:name w:val="WW8Num60z0"/>
    <w:rPr>
      <w:rFonts w:ascii="StarSymbol" w:hAnsi="StarSymbol"/>
    </w:rPr>
  </w:style>
  <w:style w:type="character" w:customStyle="1" w:styleId="WW8Num60z1">
    <w:name w:val="WW8Num60z1"/>
    <w:rPr>
      <w:rFonts w:ascii="Book Antiqua" w:hAnsi="Book Antiqua"/>
    </w:rPr>
  </w:style>
  <w:style w:type="character" w:customStyle="1" w:styleId="WW8Num61z0">
    <w:name w:val="WW8Num61z0"/>
    <w:rPr>
      <w:rFonts w:ascii="Wingdings" w:hAnsi="Wingdings" w:cs="StarSymbol"/>
      <w:sz w:val="18"/>
      <w:szCs w:val="18"/>
    </w:rPr>
  </w:style>
  <w:style w:type="character" w:customStyle="1" w:styleId="WW8Num61z1">
    <w:name w:val="WW8Num61z1"/>
    <w:rPr>
      <w:rFonts w:ascii="StarSymbol" w:hAnsi="StarSymbol" w:cs="StarSymbol"/>
      <w:sz w:val="18"/>
      <w:szCs w:val="18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keepNext/>
      <w:pageBreakBefore/>
      <w:spacing w:before="57" w:after="57" w:line="288" w:lineRule="auto"/>
      <w:ind w:firstLine="454"/>
    </w:pPr>
    <w:rPr>
      <w:rFonts w:ascii="Book Antiqua" w:eastAsia="Lucida Sans Unicode" w:hAnsi="Book Antiqua" w:cs="Tahoma"/>
      <w:sz w:val="20"/>
      <w:lang w:eastAsia="cs-CZ" w:bidi="cs-CZ"/>
    </w:r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pat">
    <w:name w:val="footer"/>
    <w:basedOn w:val="Normln"/>
    <w:link w:val="ZpatChar"/>
    <w:uiPriority w:val="99"/>
    <w:pPr>
      <w:widowControl w:val="0"/>
      <w:suppressLineNumbers/>
      <w:tabs>
        <w:tab w:val="center" w:pos="4818"/>
        <w:tab w:val="right" w:pos="9637"/>
      </w:tabs>
    </w:pPr>
    <w:rPr>
      <w:rFonts w:eastAsia="Lucida Sans Unicode" w:cs="Tahoma"/>
      <w:lang w:eastAsia="cs-CZ" w:bidi="cs-CZ"/>
    </w:rPr>
  </w:style>
  <w:style w:type="paragraph" w:customStyle="1" w:styleId="kapitolka">
    <w:name w:val="kapitolka"/>
    <w:basedOn w:val="Normln"/>
    <w:pPr>
      <w:widowControl w:val="0"/>
      <w:spacing w:before="125" w:after="125" w:line="288" w:lineRule="auto"/>
    </w:pPr>
    <w:rPr>
      <w:rFonts w:ascii="Tahoma" w:eastAsia="Lucida Sans Unicode" w:hAnsi="Tahoma" w:cs="Tahoma"/>
      <w:i/>
      <w:sz w:val="32"/>
      <w:lang w:eastAsia="cs-CZ" w:bidi="cs-CZ"/>
    </w:rPr>
  </w:style>
  <w:style w:type="paragraph" w:customStyle="1" w:styleId="tabulkanadpis">
    <w:name w:val="tabulkanadpis"/>
    <w:basedOn w:val="Normln"/>
    <w:pPr>
      <w:widowControl w:val="0"/>
      <w:spacing w:line="288" w:lineRule="auto"/>
      <w:jc w:val="center"/>
      <w:textAlignment w:val="center"/>
    </w:pPr>
    <w:rPr>
      <w:rFonts w:ascii="Book Antiqua" w:eastAsia="Lucida Sans Unicode" w:hAnsi="Book Antiqua" w:cs="Tahoma"/>
      <w:b/>
      <w:i/>
      <w:lang w:eastAsia="cs-CZ" w:bidi="cs-CZ"/>
    </w:rPr>
  </w:style>
  <w:style w:type="paragraph" w:customStyle="1" w:styleId="odrka">
    <w:name w:val="odrážka"/>
    <w:basedOn w:val="Normln"/>
    <w:rsid w:val="009A2352"/>
    <w:pPr>
      <w:widowControl w:val="0"/>
      <w:numPr>
        <w:numId w:val="1"/>
      </w:numPr>
      <w:spacing w:before="40"/>
    </w:pPr>
    <w:rPr>
      <w:rFonts w:ascii="Book Antiqua" w:eastAsia="Lucida Sans Unicode" w:hAnsi="Book Antiqua" w:cs="Tahoma"/>
      <w:sz w:val="20"/>
      <w:lang w:eastAsia="cs-CZ" w:bidi="cs-CZ"/>
    </w:r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0"/>
      </w:numPr>
    </w:p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ormln"/>
    <w:pPr>
      <w:widowControl w:val="0"/>
      <w:spacing w:line="288" w:lineRule="auto"/>
    </w:pPr>
    <w:rPr>
      <w:rFonts w:ascii="Tahoma" w:eastAsia="Lucida Sans Unicode" w:hAnsi="Tahoma" w:cs="Tahoma"/>
      <w:sz w:val="20"/>
      <w:lang w:eastAsia="cs-CZ" w:bidi="cs-CZ"/>
    </w:r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numPr>
        <w:numId w:val="2"/>
      </w:numPr>
      <w:ind w:left="0" w:firstLine="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styleId="Zkladntext2">
    <w:name w:val="Body Text 2"/>
    <w:basedOn w:val="Normln"/>
    <w:link w:val="Zkladntext2Char"/>
    <w:pPr>
      <w:autoSpaceDE w:val="0"/>
      <w:autoSpaceDN w:val="0"/>
      <w:adjustRightInd w:val="0"/>
    </w:pPr>
    <w:rPr>
      <w:rFonts w:ascii="Book Antiqua" w:hAnsi="Book Antiqua" w:cs="Arial"/>
      <w:color w:val="000000"/>
      <w:sz w:val="20"/>
      <w:szCs w:val="18"/>
    </w:rPr>
  </w:style>
  <w:style w:type="paragraph" w:styleId="Normlnweb">
    <w:name w:val="Normal (Web)"/>
    <w:basedOn w:val="Normln"/>
    <w:pPr>
      <w:suppressAutoHyphens w:val="0"/>
      <w:spacing w:before="100" w:beforeAutospacing="1" w:after="119"/>
    </w:pPr>
    <w:rPr>
      <w:lang w:eastAsia="cs-CZ"/>
    </w:rPr>
  </w:style>
  <w:style w:type="paragraph" w:customStyle="1" w:styleId="textik">
    <w:name w:val="textik"/>
    <w:basedOn w:val="Normln"/>
    <w:pPr>
      <w:widowControl w:val="0"/>
      <w:spacing w:line="288" w:lineRule="auto"/>
      <w:ind w:firstLine="454"/>
      <w:jc w:val="both"/>
    </w:pPr>
    <w:rPr>
      <w:rFonts w:ascii="Book Antiqua" w:eastAsia="Lucida Sans Unicode" w:hAnsi="Book Antiqua" w:cs="Tahoma"/>
      <w:lang w:eastAsia="cs-CZ" w:bidi="cs-CZ"/>
    </w:rPr>
  </w:style>
  <w:style w:type="paragraph" w:customStyle="1" w:styleId="kapitola">
    <w:name w:val="kapitola"/>
    <w:basedOn w:val="Normln"/>
    <w:next w:val="Normln"/>
    <w:pPr>
      <w:widowControl w:val="0"/>
      <w:spacing w:before="240" w:after="240" w:line="288" w:lineRule="auto"/>
    </w:pPr>
    <w:rPr>
      <w:rFonts w:ascii="Tahoma" w:eastAsia="Lucida Sans Unicode" w:hAnsi="Tahoma" w:cs="Tahoma"/>
      <w:sz w:val="40"/>
      <w:lang w:eastAsia="cs-CZ" w:bidi="cs-CZ"/>
    </w:rPr>
  </w:style>
  <w:style w:type="paragraph" w:customStyle="1" w:styleId="odrkatext">
    <w:name w:val="odrážkatext"/>
    <w:basedOn w:val="textik"/>
    <w:pPr>
      <w:numPr>
        <w:numId w:val="29"/>
      </w:numPr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ve2sl">
    <w:name w:val="nadpis ve 2 sl"/>
    <w:basedOn w:val="Normln"/>
    <w:rsid w:val="009A2352"/>
    <w:pPr>
      <w:widowControl w:val="0"/>
      <w:tabs>
        <w:tab w:val="left" w:pos="587"/>
      </w:tabs>
      <w:snapToGrid w:val="0"/>
      <w:spacing w:before="60"/>
      <w:ind w:left="697" w:hanging="357"/>
    </w:pPr>
    <w:rPr>
      <w:rFonts w:ascii="Book Antiqua" w:eastAsia="Lucida Sans Unicode" w:hAnsi="Book Antiqua" w:cs="Tahoma"/>
      <w:b/>
      <w:sz w:val="20"/>
      <w:szCs w:val="20"/>
      <w:lang w:eastAsia="cs-CZ" w:bidi="cs-CZ"/>
    </w:rPr>
  </w:style>
  <w:style w:type="character" w:styleId="slostrnky">
    <w:name w:val="page number"/>
    <w:basedOn w:val="Standardnpsmoodstavce"/>
    <w:rsid w:val="00B46CAC"/>
  </w:style>
  <w:style w:type="character" w:customStyle="1" w:styleId="ZpatChar">
    <w:name w:val="Zápatí Char"/>
    <w:basedOn w:val="Standardnpsmoodstavce"/>
    <w:link w:val="Zpat"/>
    <w:uiPriority w:val="99"/>
    <w:rsid w:val="00A909A0"/>
    <w:rPr>
      <w:rFonts w:eastAsia="Lucida Sans Unicode" w:cs="Tahoma"/>
      <w:sz w:val="24"/>
      <w:szCs w:val="24"/>
      <w:lang w:bidi="cs-CZ"/>
    </w:rPr>
  </w:style>
  <w:style w:type="character" w:customStyle="1" w:styleId="Nadpis1Char">
    <w:name w:val="Nadpis 1 Char"/>
    <w:basedOn w:val="Standardnpsmoodstavce"/>
    <w:link w:val="Nadpis1"/>
    <w:rsid w:val="00A42155"/>
    <w:rPr>
      <w:rFonts w:ascii="Book Antiqua" w:hAnsi="Book Antiqua" w:cs="Arial"/>
      <w:b/>
      <w:bCs/>
      <w:color w:val="000000"/>
      <w:szCs w:val="18"/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A42155"/>
    <w:rPr>
      <w:rFonts w:ascii="Book Antiqua" w:hAnsi="Book Antiqua" w:cs="Arial"/>
      <w:color w:val="000000"/>
      <w:szCs w:val="18"/>
      <w:lang w:eastAsia="ar-SA"/>
    </w:rPr>
  </w:style>
  <w:style w:type="paragraph" w:customStyle="1" w:styleId="Zkladntext21">
    <w:name w:val="Základní text 21"/>
    <w:basedOn w:val="Normln"/>
    <w:rsid w:val="00A42155"/>
    <w:pPr>
      <w:autoSpaceDE w:val="0"/>
    </w:pPr>
    <w:rPr>
      <w:rFonts w:ascii="Book Antiqua" w:hAnsi="Book Antiqua" w:cs="Arial"/>
      <w:color w:val="000000"/>
      <w:sz w:val="20"/>
      <w:szCs w:val="18"/>
    </w:rPr>
  </w:style>
  <w:style w:type="paragraph" w:styleId="Podtitul">
    <w:name w:val="Subtitle"/>
    <w:basedOn w:val="Normln"/>
    <w:next w:val="Normln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7AXCY6P4CGujh6iLcBXo+qgIRQ==">AMUW2mWSoLyJg9vZOxtFWGcK2M5DXHd1oHMicrfSZqoGQHUaEO7m//MyzP4Bc4XtOLIEErfYAtlYEWDbOotEaXTxGQFgWMjvBghHoHN9/8lEklfBFk6VcLVK9vA49FLWUz83OR7vCLaKDPSxUyY2bHzfc7zOSU4IJm5tTHeLal4sHjUc6JlHrng=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858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GYKOVY</Company>
  <LinksUpToDate>false</LinksUpToDate>
  <CharactersWithSpaces>5910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gypuvy</dc:creator>
  <cp:lastModifiedBy>Romana Orságová</cp:lastModifiedBy>
  <cp:revision>4</cp:revision>
  <dcterms:created xsi:type="dcterms:W3CDTF">2023-06-15T11:30:00Z</dcterms:created>
  <dcterms:modified xsi:type="dcterms:W3CDTF">2023-06-26T08:46:00Z</dcterms:modified>
</cp:coreProperties>
</file>