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914" w:rsidRPr="00E65D27" w:rsidRDefault="00645914" w:rsidP="00645914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kern w:val="32"/>
          <w:sz w:val="32"/>
          <w:szCs w:val="32"/>
          <w:lang w:eastAsia="cs-CZ"/>
        </w:rPr>
      </w:pPr>
      <w:bookmarkStart w:id="0" w:name="_Toc399269273"/>
      <w:r w:rsidRPr="00E65D27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>Hospodářský zeměpis</w:t>
      </w:r>
      <w:bookmarkEnd w:id="0"/>
      <w:r w:rsidR="0019658B" w:rsidRPr="00E65D27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 xml:space="preserve"> (HZ)</w:t>
      </w:r>
    </w:p>
    <w:p w:rsidR="00645914" w:rsidRDefault="00645914" w:rsidP="00645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5914" w:rsidRPr="00645914" w:rsidRDefault="00645914" w:rsidP="00D57AE7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63-41-M/02 Obchodní akademie </w:t>
      </w:r>
    </w:p>
    <w:p w:rsidR="00645914" w:rsidRPr="00645914" w:rsidRDefault="00645914" w:rsidP="00D57AE7">
      <w:pPr>
        <w:tabs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</w:t>
      </w:r>
      <w:r w:rsidR="00D57AE7"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příspěvková </w:t>
      </w:r>
      <w:r w:rsidR="00D57AE7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D57AE7"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>rganizace</w:t>
      </w:r>
    </w:p>
    <w:p w:rsidR="00645914" w:rsidRPr="00645914" w:rsidRDefault="00645914" w:rsidP="00D57AE7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645914" w:rsidRPr="00645914" w:rsidRDefault="00645914" w:rsidP="00D57AE7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645914" w:rsidRPr="00645914" w:rsidRDefault="00645914" w:rsidP="00D57AE7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="00D57AE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r w:rsidR="007A141E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</w:p>
    <w:p w:rsidR="00645914" w:rsidRPr="00645914" w:rsidRDefault="00645914" w:rsidP="00D57AE7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</w:t>
      </w:r>
      <w:proofErr w:type="gramStart"/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od</w:t>
      </w:r>
      <w:proofErr w:type="gramEnd"/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</w:t>
      </w:r>
      <w:r w:rsidR="0019658B">
        <w:rPr>
          <w:rFonts w:ascii="Times New Roman" w:eastAsia="Times New Roman" w:hAnsi="Times New Roman" w:cs="Times New Roman"/>
          <w:sz w:val="24"/>
          <w:szCs w:val="24"/>
          <w:lang w:eastAsia="cs-CZ"/>
        </w:rPr>
        <w:t>22</w:t>
      </w:r>
    </w:p>
    <w:p w:rsidR="00645914" w:rsidRPr="00645914" w:rsidRDefault="00645914" w:rsidP="00645914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645914" w:rsidRP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Obecné cíle</w:t>
      </w:r>
    </w:p>
    <w:p w:rsidR="00645914" w:rsidRPr="00645914" w:rsidRDefault="00645914" w:rsidP="00645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hospodářský zeměpis vede k rozvíjení schopností pochopit vazby lidské společnosti a přírodní sféry, rozvíjí geografické myšlení nezbytné pro pochopení geografických, kulturních, politických a demografických souvislostí světové ekonomiky. Zaměřuje se na vystižení základních vztahů a trendů, dynamiku jevů a procesů. Předmět poskytuje žákům ucelený systém informací i příkladů, na kterých lze demonstrovat různé směry rozvoje hospodářských aktivit.</w:t>
      </w:r>
    </w:p>
    <w:p w:rsidR="00645914" w:rsidRPr="00645914" w:rsidRDefault="00645914" w:rsidP="00645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Obecným cílem předmětu je kladně a tvořivě motivovat žáky k rozvoji aktivit hospodářství v rámci trvale udržitelného rozvoje na základě příkladů různorodého využívání hospodářských oblastí v Čechách, Evropě i mimoevropských regionech. </w:t>
      </w:r>
    </w:p>
    <w:p w:rsid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645914" w:rsidRPr="00645914" w:rsidRDefault="002D7CFA" w:rsidP="00E65D27">
      <w:pPr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</w:t>
      </w:r>
      <w:r w:rsidR="00645914"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zaměřen na přehled makroregionů světa, charakteristické rysy evropského ekonomického centra a jeho zájmové sféry, na sektorovou hospodářskou strukturu a</w:t>
      </w:r>
      <w:r w:rsidR="00E65D2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645914"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hospodářské oblasti České republiky a jejich perspektivu. Dále je předmět zaměřen na sociální problémy lidstva, územní plánování a regionální politiku. </w:t>
      </w:r>
    </w:p>
    <w:p w:rsidR="00645914" w:rsidRP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tomu, aby se žáci zajímali o prostředí, v němž žijí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oceňování krásy přírody a rozmanitosti podmínek života na Zemi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vnímání rozdílu mezi cenou a hodnotou přírody Země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odpovědnosti za zachování životního prostředí pro budoucí generace</w:t>
      </w:r>
    </w:p>
    <w:p w:rsidR="00645914" w:rsidRPr="00645914" w:rsidRDefault="00645914" w:rsidP="0057292B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zapojení žáků do řešení místních i re</w:t>
      </w:r>
      <w:bookmarkStart w:id="1" w:name="_GoBack"/>
      <w:bookmarkEnd w:id="1"/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gionálních problémů a respektování jinakosti a rovnosti všech lidí na světě</w:t>
      </w:r>
    </w:p>
    <w:p w:rsidR="00645914" w:rsidRP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tvůrčí činnost 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klasické metody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slovní (vyprávění, vysvětlování, práce s textem, rozhovor)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názorně-demonstrační (pozorování, práce s obrazem)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aktivizující metody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diskuzní, didaktické hry, řešení problémů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komplexní metody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kritické myšlení, brainstorming, projektová výuka</w:t>
      </w:r>
    </w:p>
    <w:p w:rsidR="00645914" w:rsidRPr="00645914" w:rsidRDefault="00645914" w:rsidP="00645914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Hodnocení výsledků žáků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ústním zkoušením</w:t>
      </w:r>
    </w:p>
    <w:p w:rsid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práce, testy, kontrolní prověrky znalostí a dovedností </w:t>
      </w:r>
    </w:p>
    <w:p w:rsidR="00D5433C" w:rsidRPr="00645914" w:rsidRDefault="00D5433C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samostatná práce</w:t>
      </w:r>
    </w:p>
    <w:p w:rsidR="00C65EF6" w:rsidRDefault="00C65EF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:rsidR="00645914" w:rsidRP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Klíčové kompetence</w:t>
      </w:r>
    </w:p>
    <w:p w:rsidR="00645914" w:rsidRPr="00645914" w:rsidRDefault="00645914" w:rsidP="0064591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9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645914" w:rsidRPr="00645914" w:rsidRDefault="00645914" w:rsidP="00D5433C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jednali odpovědně, samostatně, aktivně nejen ve vlastním zájmu, ale i pro zájem veřejný </w:t>
      </w:r>
    </w:p>
    <w:p w:rsidR="00645914" w:rsidRPr="00645914" w:rsidRDefault="00645914" w:rsidP="00D5433C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vystupovali proti nesnášenlivosti, xenofobii a diskriminaci </w:t>
      </w:r>
    </w:p>
    <w:p w:rsidR="00645914" w:rsidRPr="00645914" w:rsidRDefault="00645914" w:rsidP="00D5433C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uvědomovali si vlastní kulturní, národní a osobnostní identitu, přistupovali s aktivní tolerancí k identitě druhých lidí </w:t>
      </w:r>
    </w:p>
    <w:p w:rsidR="00645914" w:rsidRPr="00645914" w:rsidRDefault="00645914" w:rsidP="00D5433C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uměli myslet kriticky – tj. dokázali zkoumat věrohodnost informací a nenechávali se manipulovat, tvořili si vlastní úsudek </w:t>
      </w:r>
    </w:p>
    <w:p w:rsidR="00645914" w:rsidRPr="00645914" w:rsidRDefault="00645914" w:rsidP="00D5433C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chápali význam životního prostředí pro člověka a jednali v duchu udržitelného rozvoje</w:t>
      </w:r>
    </w:p>
    <w:p w:rsidR="00645914" w:rsidRPr="00645914" w:rsidRDefault="00645914" w:rsidP="00D5433C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volili prostředky a způsoby (pomůcky, studijní literaturu, metody a techniky) vhodné pro splnění jednotlivých aktivit, využívali zkušeností a vědomostí nabytých dříve</w:t>
      </w:r>
    </w:p>
    <w:p w:rsidR="00645914" w:rsidRPr="00645914" w:rsidRDefault="00645914" w:rsidP="00D5433C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spolupracovali při řešení problémů s jinými lidmi</w:t>
      </w:r>
    </w:p>
    <w:p w:rsidR="00645914" w:rsidRPr="00645914" w:rsidRDefault="00645914" w:rsidP="00D5433C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uvědomovali si význam celoživotního učení a byli připraveni přizpůsobovat se měnícím se pracovním podmínkám</w:t>
      </w:r>
    </w:p>
    <w:p w:rsidR="00645914" w:rsidRP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Vyučovacím předmětem se prolínají průřezová témata </w:t>
      </w:r>
    </w:p>
    <w:p w:rsidR="00645914" w:rsidRPr="00645914" w:rsidRDefault="00645914" w:rsidP="0064591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Občan v demokratické společnosti </w:t>
      </w:r>
    </w:p>
    <w:p w:rsidR="00645914" w:rsidRPr="00645914" w:rsidRDefault="00645914" w:rsidP="0064591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9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</w:t>
      </w:r>
      <w:proofErr w:type="gramEnd"/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globálních problémech lidstva a jejich regionálních specificích</w:t>
      </w:r>
    </w:p>
    <w:p w:rsidR="00645914" w:rsidRPr="00645914" w:rsidRDefault="00645914" w:rsidP="00D5433C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</w:t>
      </w:r>
      <w:proofErr w:type="gramEnd"/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hospodářsko-politickém rozložení sil a jeho aktuálních dopadech na podmínky v ČR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využívali mediální informace a kriticky je hodnotili</w:t>
      </w:r>
    </w:p>
    <w:p w:rsidR="00645914" w:rsidRPr="00645914" w:rsidRDefault="00645914" w:rsidP="0064591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Člověk a životní prostředí </w:t>
      </w:r>
    </w:p>
    <w:p w:rsidR="00645914" w:rsidRPr="00645914" w:rsidRDefault="00645914" w:rsidP="0064591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9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srovnali opatření na ochranu životního prostředí ve vybraných regionech</w:t>
      </w:r>
    </w:p>
    <w:p w:rsidR="00645914" w:rsidRPr="00645914" w:rsidRDefault="00645914" w:rsidP="0064591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Člověk a svět práce </w:t>
      </w:r>
    </w:p>
    <w:p w:rsidR="00645914" w:rsidRPr="00645914" w:rsidRDefault="00645914" w:rsidP="0064591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9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645914" w:rsidRPr="00645914" w:rsidRDefault="00645914" w:rsidP="00D5433C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srovnávali klady a zápory konkrétních nástrojů sociálních politik uplatňovaných v jednotlivých regionech</w:t>
      </w:r>
    </w:p>
    <w:p w:rsidR="00E65D27" w:rsidRPr="00E65D27" w:rsidRDefault="00645914" w:rsidP="00D5433C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srovnali podmínky práce ve vybraných regionech a diskutovali o nich </w:t>
      </w:r>
    </w:p>
    <w:p w:rsidR="00E65D27" w:rsidRPr="00E65D27" w:rsidRDefault="00E65D27" w:rsidP="00D5433C">
      <w:pPr>
        <w:pStyle w:val="Odstavecseseznamem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E65D27">
        <w:rPr>
          <w:rFonts w:ascii="Times New Roman" w:hAnsi="Times New Roman" w:cs="Times New Roman"/>
          <w:sz w:val="24"/>
          <w:szCs w:val="24"/>
        </w:rPr>
        <w:t>se motivovali</w:t>
      </w:r>
      <w:proofErr w:type="gramEnd"/>
      <w:r w:rsidRPr="00E65D27">
        <w:rPr>
          <w:rFonts w:ascii="Times New Roman" w:hAnsi="Times New Roman" w:cs="Times New Roman"/>
          <w:sz w:val="24"/>
          <w:szCs w:val="24"/>
        </w:rPr>
        <w:t xml:space="preserve"> k celoživotnímu učení pro udržení konkurenceschopnosti na trhu práce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5D27">
        <w:rPr>
          <w:rFonts w:ascii="Times New Roman" w:hAnsi="Times New Roman" w:cs="Times New Roman"/>
          <w:sz w:val="24"/>
          <w:szCs w:val="24"/>
        </w:rPr>
        <w:t>pro aktivní osobní i profesní rozvoj</w:t>
      </w:r>
    </w:p>
    <w:p w:rsidR="00645914" w:rsidRPr="00645914" w:rsidRDefault="00645914" w:rsidP="0064591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Informační a komunikační technologie </w:t>
      </w:r>
    </w:p>
    <w:p w:rsidR="00645914" w:rsidRPr="00645914" w:rsidRDefault="00645914" w:rsidP="0064591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9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pracovali s internetovými zdroji </w:t>
      </w:r>
    </w:p>
    <w:p w:rsidR="00645914" w:rsidRP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Vyučovací předmět je úzce spjat s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ekonomikou</w:t>
      </w:r>
    </w:p>
    <w:p w:rsid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financemi</w:t>
      </w:r>
    </w:p>
    <w:p w:rsidR="00D5433C" w:rsidRDefault="00D5433C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občanskou naukou</w:t>
      </w:r>
    </w:p>
    <w:p w:rsidR="00AB337E" w:rsidRPr="00645914" w:rsidRDefault="00AB337E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dějepisem</w:t>
      </w:r>
    </w:p>
    <w:p w:rsidR="00C65EF6" w:rsidRDefault="00C65EF6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</w:p>
    <w:p w:rsidR="00645914" w:rsidRPr="00645914" w:rsidRDefault="00645914" w:rsidP="00645914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D51F52" w:rsidRPr="00645914" w:rsidRDefault="00D51F52" w:rsidP="00D5433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Hospodářský zeměpis </w:t>
      </w:r>
      <w:r w:rsid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1. ročník </w:t>
      </w:r>
      <w:r w:rsid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 hodiny týdně </w:t>
      </w:r>
      <w:r w:rsid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6</w:t>
      </w:r>
      <w:r w:rsidR="007A141E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72"/>
        <w:gridCol w:w="4506"/>
      </w:tblGrid>
      <w:tr w:rsidR="00D51F52" w:rsidRPr="00645914" w:rsidTr="00E8269A">
        <w:tc>
          <w:tcPr>
            <w:tcW w:w="4321" w:type="dxa"/>
          </w:tcPr>
          <w:p w:rsidR="00D51F52" w:rsidRPr="00645914" w:rsidRDefault="00D51F52" w:rsidP="00045A27">
            <w:pPr>
              <w:tabs>
                <w:tab w:val="right" w:pos="4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5914">
              <w:rPr>
                <w:rFonts w:ascii="Times New Roman" w:hAnsi="Times New Roman" w:cs="Times New Roman"/>
                <w:sz w:val="24"/>
                <w:szCs w:val="24"/>
              </w:rPr>
              <w:t>Výsledky vzdělávání</w:t>
            </w:r>
            <w:r w:rsidR="00045A27" w:rsidRPr="006459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76" w:type="dxa"/>
          </w:tcPr>
          <w:p w:rsidR="00D51F52" w:rsidRPr="00645914" w:rsidRDefault="00D5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14">
              <w:rPr>
                <w:rFonts w:ascii="Times New Roman" w:hAnsi="Times New Roman" w:cs="Times New Roman"/>
                <w:sz w:val="24"/>
                <w:szCs w:val="24"/>
              </w:rPr>
              <w:t>Obsah vzdělávání</w:t>
            </w:r>
          </w:p>
        </w:tc>
      </w:tr>
      <w:tr w:rsidR="00D51F52" w:rsidRPr="00645914" w:rsidTr="00E8269A">
        <w:tc>
          <w:tcPr>
            <w:tcW w:w="4321" w:type="dxa"/>
          </w:tcPr>
          <w:p w:rsidR="00D51F52" w:rsidRPr="00C22CA5" w:rsidRDefault="00D51F52" w:rsidP="002D247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2CA5">
              <w:rPr>
                <w:rFonts w:ascii="Times New Roman" w:hAnsi="Times New Roman" w:cs="Times New Roman"/>
                <w:sz w:val="24"/>
                <w:szCs w:val="24"/>
              </w:rPr>
              <w:t>Žák</w:t>
            </w:r>
            <w:r w:rsidR="00955472" w:rsidRPr="00C22C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F52" w:rsidRPr="00C22CA5" w:rsidRDefault="007E1E8F" w:rsidP="002D2473">
            <w:pPr>
              <w:pStyle w:val="pprava"/>
              <w:numPr>
                <w:ilvl w:val="0"/>
                <w:numId w:val="4"/>
              </w:numPr>
              <w:ind w:left="313" w:hanging="247"/>
            </w:pPr>
            <w:r w:rsidRPr="00C22CA5">
              <w:t>provede srovnání v rámci např. makroregionu, státu, oblasti podle daných kritérií (např. přírodní podmínky a zdro</w:t>
            </w:r>
            <w:r w:rsidR="002D2473" w:rsidRPr="00C22CA5">
              <w:t>je, obyvatelstvo, hospodářství)</w:t>
            </w:r>
          </w:p>
          <w:p w:rsidR="002D2473" w:rsidRPr="00C22CA5" w:rsidRDefault="002D2473" w:rsidP="002D2473">
            <w:pPr>
              <w:pStyle w:val="pprava"/>
              <w:numPr>
                <w:ilvl w:val="0"/>
                <w:numId w:val="4"/>
              </w:numPr>
              <w:ind w:left="313" w:hanging="247"/>
            </w:pPr>
            <w:r w:rsidRPr="00C22CA5">
              <w:t>provede srovnání v rámci světového hospodářství a vybraných odvětví (např. produkce, surovinové a palivové zdroje odvětví, hlavní výrobci)</w:t>
            </w:r>
          </w:p>
          <w:p w:rsidR="00D5433C" w:rsidRPr="00B25D6A" w:rsidRDefault="00D5433C" w:rsidP="002D2473">
            <w:pPr>
              <w:pStyle w:val="pprava"/>
              <w:numPr>
                <w:ilvl w:val="0"/>
                <w:numId w:val="4"/>
              </w:numPr>
              <w:ind w:left="313" w:hanging="247"/>
              <w:rPr>
                <w:color w:val="FF0000"/>
              </w:rPr>
            </w:pPr>
            <w:r w:rsidRPr="00C22CA5">
              <w:t>pracuje s mapami</w:t>
            </w:r>
          </w:p>
        </w:tc>
        <w:tc>
          <w:tcPr>
            <w:tcW w:w="4576" w:type="dxa"/>
          </w:tcPr>
          <w:p w:rsidR="00C22CA5" w:rsidRDefault="00C22CA5" w:rsidP="002D2473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Globální aspekty světové ekonomiky</w:t>
            </w:r>
          </w:p>
          <w:p w:rsidR="00C22CA5" w:rsidRDefault="00C22CA5" w:rsidP="00C22CA5">
            <w:pPr>
              <w:numPr>
                <w:ilvl w:val="0"/>
                <w:numId w:val="4"/>
              </w:numPr>
              <w:tabs>
                <w:tab w:val="left" w:pos="459"/>
              </w:tabs>
              <w:ind w:left="244" w:right="28" w:hanging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C22CA5">
              <w:rPr>
                <w:rFonts w:ascii="Times New Roman" w:hAnsi="Times New Roman" w:cs="Times New Roman"/>
                <w:sz w:val="24"/>
                <w:szCs w:val="24"/>
              </w:rPr>
              <w:t>obyvatelstvo světa</w:t>
            </w:r>
          </w:p>
          <w:p w:rsidR="00C22CA5" w:rsidRDefault="00C22CA5" w:rsidP="00C22CA5">
            <w:pPr>
              <w:numPr>
                <w:ilvl w:val="0"/>
                <w:numId w:val="4"/>
              </w:numPr>
              <w:tabs>
                <w:tab w:val="left" w:pos="459"/>
              </w:tabs>
              <w:ind w:left="244" w:right="28" w:hanging="2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přehled makroregionů světa</w:t>
            </w:r>
          </w:p>
          <w:p w:rsidR="00C22CA5" w:rsidRPr="00C22CA5" w:rsidRDefault="00C22CA5" w:rsidP="00C22CA5">
            <w:pPr>
              <w:numPr>
                <w:ilvl w:val="0"/>
                <w:numId w:val="4"/>
              </w:numPr>
              <w:tabs>
                <w:tab w:val="left" w:pos="459"/>
              </w:tabs>
              <w:ind w:left="244" w:right="28" w:hanging="2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ekonomicko-geografické aspekty světového hospodářství</w:t>
            </w:r>
          </w:p>
          <w:p w:rsidR="0001003B" w:rsidRPr="00C22CA5" w:rsidRDefault="0001003B" w:rsidP="002D2473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CA5">
              <w:rPr>
                <w:rFonts w:ascii="Times New Roman" w:hAnsi="Times New Roman" w:cs="Times New Roman"/>
                <w:b/>
                <w:sz w:val="24"/>
                <w:szCs w:val="24"/>
              </w:rPr>
              <w:t>Regionální aspekty světového hospodářství</w:t>
            </w:r>
          </w:p>
          <w:p w:rsidR="00D5433C" w:rsidRPr="00C22CA5" w:rsidRDefault="00D5433C" w:rsidP="00AB337E">
            <w:pPr>
              <w:numPr>
                <w:ilvl w:val="0"/>
                <w:numId w:val="4"/>
              </w:numPr>
              <w:tabs>
                <w:tab w:val="left" w:pos="459"/>
              </w:tabs>
              <w:ind w:left="244" w:right="28" w:hanging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C22CA5">
              <w:rPr>
                <w:rFonts w:ascii="Times New Roman" w:hAnsi="Times New Roman" w:cs="Times New Roman"/>
                <w:sz w:val="24"/>
                <w:szCs w:val="24"/>
              </w:rPr>
              <w:t xml:space="preserve">rozdělení světa do tří ekonomických center (evropské, východoasijské, severoamerické) a jejich hlavních zájmových sfér, hlavní světové ekonomické integrace </w:t>
            </w:r>
          </w:p>
          <w:p w:rsidR="0049477D" w:rsidRPr="00C22CA5" w:rsidRDefault="0049477D" w:rsidP="0049477D">
            <w:pPr>
              <w:pStyle w:val="pprava"/>
              <w:numPr>
                <w:ilvl w:val="0"/>
                <w:numId w:val="4"/>
              </w:numPr>
              <w:ind w:left="321" w:hanging="255"/>
            </w:pPr>
            <w:r w:rsidRPr="00C22CA5">
              <w:t>charakteristické rysy evropského ekonomického centra a jeho zájmové sféry</w:t>
            </w:r>
          </w:p>
          <w:p w:rsidR="00D51F52" w:rsidRPr="00E8269A" w:rsidRDefault="002D2473" w:rsidP="0049477D">
            <w:pPr>
              <w:numPr>
                <w:ilvl w:val="0"/>
                <w:numId w:val="4"/>
              </w:numPr>
              <w:tabs>
                <w:tab w:val="left" w:pos="459"/>
              </w:tabs>
              <w:ind w:left="244" w:right="28" w:hanging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C22CA5">
              <w:rPr>
                <w:rFonts w:ascii="Times New Roman" w:hAnsi="Times New Roman" w:cs="Times New Roman"/>
                <w:sz w:val="24"/>
                <w:szCs w:val="24"/>
              </w:rPr>
              <w:t>Česká republika, struktura její ekonomiky a regionů</w:t>
            </w:r>
          </w:p>
        </w:tc>
      </w:tr>
    </w:tbl>
    <w:p w:rsidR="00045A27" w:rsidRPr="00866DAB" w:rsidRDefault="00045A27" w:rsidP="002D2473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Hospodářský zeměpis </w:t>
      </w:r>
      <w:r w:rsid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 ročník </w:t>
      </w:r>
      <w:r w:rsid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 hodina týdně </w:t>
      </w:r>
      <w:r w:rsid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</w:t>
      </w:r>
      <w:r w:rsidR="007A141E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P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Style w:val="Mkatabulky"/>
        <w:tblW w:w="8784" w:type="dxa"/>
        <w:tblLook w:val="04A0" w:firstRow="1" w:lastRow="0" w:firstColumn="1" w:lastColumn="0" w:noHBand="0" w:noVBand="1"/>
      </w:tblPr>
      <w:tblGrid>
        <w:gridCol w:w="4248"/>
        <w:gridCol w:w="4536"/>
      </w:tblGrid>
      <w:tr w:rsidR="00045A27" w:rsidRPr="00866DAB" w:rsidTr="00BE1353">
        <w:trPr>
          <w:trHeight w:val="319"/>
        </w:trPr>
        <w:tc>
          <w:tcPr>
            <w:tcW w:w="4248" w:type="dxa"/>
          </w:tcPr>
          <w:p w:rsidR="00045A27" w:rsidRPr="00866DAB" w:rsidRDefault="00045A27" w:rsidP="005445FE">
            <w:pPr>
              <w:tabs>
                <w:tab w:val="right" w:pos="4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6DAB">
              <w:rPr>
                <w:rFonts w:ascii="Times New Roman" w:hAnsi="Times New Roman" w:cs="Times New Roman"/>
                <w:sz w:val="24"/>
                <w:szCs w:val="24"/>
              </w:rPr>
              <w:t>Výsledky vzdělávání</w:t>
            </w:r>
            <w:r w:rsidRPr="00866D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</w:tcPr>
          <w:p w:rsidR="00045A27" w:rsidRPr="00866DAB" w:rsidRDefault="00045A27" w:rsidP="00544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DAB">
              <w:rPr>
                <w:rFonts w:ascii="Times New Roman" w:hAnsi="Times New Roman" w:cs="Times New Roman"/>
                <w:sz w:val="24"/>
                <w:szCs w:val="24"/>
              </w:rPr>
              <w:t>Obsah vzdělávání</w:t>
            </w:r>
          </w:p>
        </w:tc>
      </w:tr>
      <w:tr w:rsidR="00045A27" w:rsidRPr="00866DAB" w:rsidTr="00BE1353">
        <w:tc>
          <w:tcPr>
            <w:tcW w:w="4248" w:type="dxa"/>
          </w:tcPr>
          <w:p w:rsidR="00045A27" w:rsidRPr="00866DAB" w:rsidRDefault="00045A27" w:rsidP="00AB337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6DAB">
              <w:rPr>
                <w:rFonts w:ascii="Times New Roman" w:hAnsi="Times New Roman" w:cs="Times New Roman"/>
                <w:sz w:val="24"/>
                <w:szCs w:val="24"/>
              </w:rPr>
              <w:t>Žák</w:t>
            </w:r>
            <w:r w:rsidR="00955472" w:rsidRPr="00866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C33D0" w:rsidRPr="00866DAB" w:rsidRDefault="00045A27" w:rsidP="002D2473">
            <w:pPr>
              <w:pStyle w:val="pprava"/>
              <w:numPr>
                <w:ilvl w:val="0"/>
                <w:numId w:val="4"/>
              </w:numPr>
              <w:ind w:left="313" w:hanging="247"/>
            </w:pPr>
            <w:r w:rsidRPr="00866DAB">
              <w:t>má základní představu o</w:t>
            </w:r>
            <w:r w:rsidR="00AB337E">
              <w:t> </w:t>
            </w:r>
            <w:r w:rsidRPr="00866DAB">
              <w:t>politickohospodářské</w:t>
            </w:r>
          </w:p>
          <w:p w:rsidR="00045A27" w:rsidRPr="00866DAB" w:rsidRDefault="00045A27" w:rsidP="00AB337E">
            <w:pPr>
              <w:pStyle w:val="pprava"/>
              <w:ind w:left="313"/>
            </w:pPr>
            <w:r w:rsidRPr="00866DAB">
              <w:t>situaci v různých skupinách zemí jednotlivých zájmových ekonomických sfér</w:t>
            </w:r>
          </w:p>
          <w:p w:rsidR="00045A27" w:rsidRPr="00866DAB" w:rsidRDefault="00045A27" w:rsidP="002D2473">
            <w:pPr>
              <w:pStyle w:val="pprava"/>
              <w:numPr>
                <w:ilvl w:val="0"/>
                <w:numId w:val="4"/>
              </w:numPr>
              <w:ind w:left="313" w:hanging="247"/>
            </w:pPr>
            <w:r w:rsidRPr="00866DAB">
              <w:t>chápe důležitost kontextu historického vývoje</w:t>
            </w:r>
            <w:r w:rsidR="00866DAB">
              <w:t xml:space="preserve"> </w:t>
            </w:r>
            <w:r w:rsidRPr="00866DAB">
              <w:t>zemí s jejich současným stavem ekonomiky a životní úrovně</w:t>
            </w:r>
          </w:p>
          <w:p w:rsidR="00045A27" w:rsidRPr="00866DAB" w:rsidRDefault="00045A27" w:rsidP="002D2473">
            <w:pPr>
              <w:pStyle w:val="pprava"/>
              <w:numPr>
                <w:ilvl w:val="0"/>
                <w:numId w:val="4"/>
              </w:numPr>
              <w:ind w:left="313" w:hanging="247"/>
            </w:pPr>
            <w:r w:rsidRPr="00866DAB">
              <w:t>pracuje s mapami</w:t>
            </w:r>
          </w:p>
        </w:tc>
        <w:tc>
          <w:tcPr>
            <w:tcW w:w="4536" w:type="dxa"/>
          </w:tcPr>
          <w:p w:rsidR="00045A27" w:rsidRPr="00866DAB" w:rsidRDefault="00045A27" w:rsidP="00AB337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DAB">
              <w:rPr>
                <w:rFonts w:ascii="Times New Roman" w:hAnsi="Times New Roman" w:cs="Times New Roman"/>
                <w:b/>
                <w:sz w:val="24"/>
                <w:szCs w:val="24"/>
              </w:rPr>
              <w:t>Regionální aspekty světového hospodářství</w:t>
            </w:r>
          </w:p>
          <w:p w:rsidR="00045A27" w:rsidRPr="00866DAB" w:rsidRDefault="00045A27" w:rsidP="002D2473">
            <w:pPr>
              <w:pStyle w:val="pprava"/>
              <w:numPr>
                <w:ilvl w:val="0"/>
                <w:numId w:val="4"/>
              </w:numPr>
              <w:ind w:left="321" w:hanging="255"/>
            </w:pPr>
            <w:r w:rsidRPr="00866DAB">
              <w:t>charakteristické rysy amerického</w:t>
            </w:r>
            <w:r w:rsidR="00866DAB">
              <w:t xml:space="preserve"> </w:t>
            </w:r>
            <w:r w:rsidRPr="00866DAB">
              <w:t>ekonomického centra a jeho zájmové sféry</w:t>
            </w:r>
          </w:p>
          <w:p w:rsidR="00045A27" w:rsidRPr="00866DAB" w:rsidRDefault="00045A27" w:rsidP="002D2473">
            <w:pPr>
              <w:pStyle w:val="pprava"/>
              <w:numPr>
                <w:ilvl w:val="0"/>
                <w:numId w:val="4"/>
              </w:numPr>
              <w:ind w:left="321" w:hanging="255"/>
            </w:pPr>
            <w:r w:rsidRPr="00866DAB">
              <w:t>charakteristické rysy asijského</w:t>
            </w:r>
            <w:r w:rsidR="00866DAB">
              <w:t xml:space="preserve"> e</w:t>
            </w:r>
            <w:r w:rsidRPr="00866DAB">
              <w:t>konomického centra a jeho zájmové sféry</w:t>
            </w:r>
          </w:p>
          <w:p w:rsidR="00045A27" w:rsidRDefault="00045A27" w:rsidP="00AB337E">
            <w:pPr>
              <w:pStyle w:val="pprava"/>
              <w:numPr>
                <w:ilvl w:val="0"/>
                <w:numId w:val="4"/>
              </w:numPr>
              <w:ind w:left="321" w:hanging="255"/>
            </w:pPr>
            <w:r w:rsidRPr="00866DAB">
              <w:t>ch</w:t>
            </w:r>
            <w:r w:rsidR="00C45093">
              <w:t xml:space="preserve">arakteristické rysy afrického </w:t>
            </w:r>
            <w:r w:rsidRPr="00866DAB">
              <w:t xml:space="preserve">ekonomického centra a jeho zájmové sféry </w:t>
            </w:r>
          </w:p>
          <w:p w:rsidR="0049477D" w:rsidRPr="002D2473" w:rsidRDefault="0049477D" w:rsidP="00E8269A">
            <w:pPr>
              <w:pStyle w:val="pprava"/>
              <w:numPr>
                <w:ilvl w:val="0"/>
                <w:numId w:val="4"/>
              </w:numPr>
              <w:ind w:left="321" w:hanging="255"/>
            </w:pPr>
            <w:r w:rsidRPr="00C22CA5">
              <w:t xml:space="preserve">charakteristické rysy australského ekonomického centra a jeho zájmové sféry </w:t>
            </w:r>
          </w:p>
        </w:tc>
      </w:tr>
    </w:tbl>
    <w:p w:rsidR="00045A27" w:rsidRDefault="00045A27"/>
    <w:sectPr w:rsidR="00045A27" w:rsidSect="009121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701" w:header="708" w:footer="708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A19" w:rsidRDefault="00C03A19" w:rsidP="00645914">
      <w:pPr>
        <w:spacing w:after="0" w:line="240" w:lineRule="auto"/>
      </w:pPr>
      <w:r>
        <w:separator/>
      </w:r>
    </w:p>
  </w:endnote>
  <w:endnote w:type="continuationSeparator" w:id="0">
    <w:p w:rsidR="00C03A19" w:rsidRDefault="00C03A19" w:rsidP="00645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57" w:rsidRDefault="0091215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575984"/>
      <w:docPartObj>
        <w:docPartGallery w:val="Page Numbers (Bottom of Page)"/>
        <w:docPartUnique/>
      </w:docPartObj>
    </w:sdtPr>
    <w:sdtEndPr/>
    <w:sdtContent>
      <w:p w:rsidR="002D2473" w:rsidRDefault="002D24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92B">
          <w:rPr>
            <w:noProof/>
          </w:rPr>
          <w:t>139</w:t>
        </w:r>
        <w:r>
          <w:fldChar w:fldCharType="end"/>
        </w:r>
      </w:p>
    </w:sdtContent>
  </w:sdt>
  <w:p w:rsidR="00866DAB" w:rsidRDefault="00866DA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57" w:rsidRDefault="009121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A19" w:rsidRDefault="00C03A19" w:rsidP="00645914">
      <w:pPr>
        <w:spacing w:after="0" w:line="240" w:lineRule="auto"/>
      </w:pPr>
      <w:r>
        <w:separator/>
      </w:r>
    </w:p>
  </w:footnote>
  <w:footnote w:type="continuationSeparator" w:id="0">
    <w:p w:rsidR="00C03A19" w:rsidRDefault="00C03A19" w:rsidP="00645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57" w:rsidRDefault="0091215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914" w:rsidRPr="00645914" w:rsidRDefault="00645914" w:rsidP="00866DAB">
    <w:pPr>
      <w:pStyle w:val="Zhlav"/>
      <w:tabs>
        <w:tab w:val="clear" w:pos="4536"/>
        <w:tab w:val="clear" w:pos="9072"/>
        <w:tab w:val="right" w:pos="8788"/>
      </w:tabs>
    </w:pPr>
    <w:bookmarkStart w:id="2" w:name="_Hlk517808421"/>
    <w:bookmarkStart w:id="3" w:name="_Hlk517808422"/>
    <w:bookmarkStart w:id="4" w:name="_Hlk517808423"/>
    <w:bookmarkStart w:id="5" w:name="_Hlk517808424"/>
    <w:r w:rsidRPr="00645914">
      <w:rPr>
        <w:rFonts w:ascii="Times New Roman" w:eastAsia="Times New Roman" w:hAnsi="Times New Roman" w:cs="Times New Roman"/>
        <w:sz w:val="24"/>
        <w:szCs w:val="24"/>
        <w:lang w:eastAsia="cs-CZ"/>
      </w:rPr>
      <w:t>ŠVP – Obchodní akademie</w:t>
    </w:r>
    <w:r w:rsidRPr="00645914">
      <w:rPr>
        <w:rFonts w:ascii="Times New Roman" w:eastAsia="Times New Roman" w:hAnsi="Times New Roman" w:cs="Times New Roman"/>
        <w:sz w:val="24"/>
        <w:szCs w:val="24"/>
        <w:lang w:eastAsia="cs-CZ"/>
      </w:rPr>
      <w:tab/>
      <w:t xml:space="preserve">Učební osnovy </w:t>
    </w:r>
    <w:bookmarkEnd w:id="2"/>
    <w:bookmarkEnd w:id="3"/>
    <w:bookmarkEnd w:id="4"/>
    <w:bookmarkEnd w:id="5"/>
    <w:r w:rsidR="00866DAB">
      <w:rPr>
        <w:rFonts w:ascii="Times New Roman" w:eastAsia="Times New Roman" w:hAnsi="Times New Roman" w:cs="Times New Roman"/>
        <w:sz w:val="24"/>
        <w:szCs w:val="24"/>
        <w:lang w:eastAsia="cs-CZ"/>
      </w:rPr>
      <w:t>Hospodářský zeměpis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57" w:rsidRDefault="0091215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30EC9"/>
    <w:multiLevelType w:val="hybridMultilevel"/>
    <w:tmpl w:val="B1488F9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092E505A"/>
    <w:multiLevelType w:val="hybridMultilevel"/>
    <w:tmpl w:val="BA96C322"/>
    <w:lvl w:ilvl="0" w:tplc="B21A40E0">
      <w:numFmt w:val="bullet"/>
      <w:lvlText w:val="-"/>
      <w:lvlJc w:val="left"/>
      <w:pPr>
        <w:ind w:left="819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" w15:restartNumberingAfterBreak="0">
    <w:nsid w:val="235A6EF1"/>
    <w:multiLevelType w:val="hybridMultilevel"/>
    <w:tmpl w:val="D7C67F9C"/>
    <w:lvl w:ilvl="0" w:tplc="EC7015E6">
      <w:start w:val="1"/>
      <w:numFmt w:val="bullet"/>
      <w:lvlText w:val=""/>
      <w:lvlJc w:val="left"/>
      <w:pPr>
        <w:ind w:left="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1CCC16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B68D9E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D6112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8AD01E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3A8E82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CE6DCE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089B5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58710C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CE5CD1"/>
    <w:multiLevelType w:val="hybridMultilevel"/>
    <w:tmpl w:val="19F8A64A"/>
    <w:lvl w:ilvl="0" w:tplc="0CA80444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622EC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947AF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8325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C0AB6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5C7C7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A415D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B6B76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9286B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886623"/>
    <w:multiLevelType w:val="hybridMultilevel"/>
    <w:tmpl w:val="32FAE6C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2794CD56">
      <w:numFmt w:val="bullet"/>
      <w:lvlText w:val="-"/>
      <w:lvlJc w:val="left"/>
      <w:pPr>
        <w:ind w:left="360" w:hanging="360"/>
      </w:pPr>
      <w:rPr>
        <w:rFonts w:ascii="TimesNewRoman" w:eastAsia="Calibri" w:hAnsi="TimesNewRoman" w:cs="TimesNew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277B7"/>
    <w:multiLevelType w:val="hybridMultilevel"/>
    <w:tmpl w:val="51627272"/>
    <w:lvl w:ilvl="0" w:tplc="D5605F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1F2D1F"/>
    <w:multiLevelType w:val="hybridMultilevel"/>
    <w:tmpl w:val="162CD654"/>
    <w:lvl w:ilvl="0" w:tplc="2898B6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F52"/>
    <w:rsid w:val="0001003B"/>
    <w:rsid w:val="00045A27"/>
    <w:rsid w:val="000A19EE"/>
    <w:rsid w:val="000B25B4"/>
    <w:rsid w:val="000D5310"/>
    <w:rsid w:val="0019658B"/>
    <w:rsid w:val="00240558"/>
    <w:rsid w:val="002C3268"/>
    <w:rsid w:val="002C33D0"/>
    <w:rsid w:val="002D2473"/>
    <w:rsid w:val="002D7CFA"/>
    <w:rsid w:val="004272E2"/>
    <w:rsid w:val="0049477D"/>
    <w:rsid w:val="0057292B"/>
    <w:rsid w:val="00645914"/>
    <w:rsid w:val="0065224B"/>
    <w:rsid w:val="007A141E"/>
    <w:rsid w:val="007E1E8F"/>
    <w:rsid w:val="00866DAB"/>
    <w:rsid w:val="00887965"/>
    <w:rsid w:val="00912157"/>
    <w:rsid w:val="00935726"/>
    <w:rsid w:val="00955472"/>
    <w:rsid w:val="00AB337E"/>
    <w:rsid w:val="00AF31F3"/>
    <w:rsid w:val="00B25D6A"/>
    <w:rsid w:val="00B30614"/>
    <w:rsid w:val="00B61721"/>
    <w:rsid w:val="00BA590D"/>
    <w:rsid w:val="00BE1353"/>
    <w:rsid w:val="00C03A19"/>
    <w:rsid w:val="00C22CA5"/>
    <w:rsid w:val="00C45093"/>
    <w:rsid w:val="00C65EF6"/>
    <w:rsid w:val="00D51F52"/>
    <w:rsid w:val="00D5433C"/>
    <w:rsid w:val="00D57AE7"/>
    <w:rsid w:val="00DB2BC7"/>
    <w:rsid w:val="00E65D27"/>
    <w:rsid w:val="00E8269A"/>
    <w:rsid w:val="00E91F49"/>
    <w:rsid w:val="00F95D38"/>
    <w:rsid w:val="00FD5891"/>
    <w:rsid w:val="00FE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5D6B1E-D8D9-4852-B97D-78EE01D3C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5">
    <w:name w:val="heading 5"/>
    <w:next w:val="Normln"/>
    <w:link w:val="Nadpis5Char"/>
    <w:uiPriority w:val="9"/>
    <w:unhideWhenUsed/>
    <w:qFormat/>
    <w:rsid w:val="00D5433C"/>
    <w:pPr>
      <w:keepNext/>
      <w:keepLines/>
      <w:spacing w:after="64" w:line="271" w:lineRule="auto"/>
      <w:ind w:left="10" w:hanging="10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51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45A2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5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5914"/>
  </w:style>
  <w:style w:type="paragraph" w:styleId="Zpat">
    <w:name w:val="footer"/>
    <w:basedOn w:val="Normln"/>
    <w:link w:val="ZpatChar"/>
    <w:uiPriority w:val="99"/>
    <w:unhideWhenUsed/>
    <w:rsid w:val="00645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5914"/>
  </w:style>
  <w:style w:type="paragraph" w:customStyle="1" w:styleId="pprava">
    <w:name w:val="pprava"/>
    <w:basedOn w:val="Normln"/>
    <w:autoRedefine/>
    <w:rsid w:val="00645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D5433C"/>
    <w:rPr>
      <w:rFonts w:ascii="Times New Roman" w:eastAsia="Times New Roman" w:hAnsi="Times New Roman" w:cs="Times New Roman"/>
      <w:b/>
      <w:color w:val="00000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814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Alena Podolanová</cp:lastModifiedBy>
  <cp:revision>4</cp:revision>
  <cp:lastPrinted>2022-09-26T07:16:00Z</cp:lastPrinted>
  <dcterms:created xsi:type="dcterms:W3CDTF">2022-09-26T07:15:00Z</dcterms:created>
  <dcterms:modified xsi:type="dcterms:W3CDTF">2022-09-26T07:17:00Z</dcterms:modified>
</cp:coreProperties>
</file>