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025" w:rsidRPr="00346E9F" w:rsidRDefault="006D3025" w:rsidP="006D3025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0" w:name="_Toc399269271"/>
      <w:bookmarkStart w:id="1" w:name="_GoBack"/>
      <w:r w:rsidRPr="00346E9F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Finance</w:t>
      </w:r>
      <w:bookmarkEnd w:id="0"/>
      <w:r w:rsidR="00367931" w:rsidRPr="00346E9F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(FI)</w:t>
      </w:r>
    </w:p>
    <w:bookmarkEnd w:id="1"/>
    <w:p w:rsidR="00295DE0" w:rsidRPr="00367931" w:rsidRDefault="00295DE0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69766E" w:rsidRPr="006D3025" w:rsidRDefault="0069766E" w:rsidP="0069766E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Celkový počet hodin za studium: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367931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6D3025" w:rsidRPr="006D3025" w:rsidRDefault="006D3025" w:rsidP="006D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Cílem předmětu je poskytnout žákům přehled o finanční, úvěrové a rozpočtové politice. Významnou součástí dosažených kompetencí je plné zvládnutí práce s informacemi v prostředí lokální sítě a v síti </w:t>
      </w:r>
      <w:r w:rsidR="00AE01FB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nternet.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6D3025" w:rsidRPr="006D3025" w:rsidRDefault="006D3025" w:rsidP="006D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potřebné dovednosti nezbytné při řešení finančně-ekonomických úloh. Vede k rozvíjení ekonomického myšlení a je spolu s ostatními ekonomickými předměty základem odborného vzdělávání. Učí žáky využívat různé zdroje informací k doplnění svých znalostí. 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6D3025" w:rsidRPr="006D3025" w:rsidRDefault="006D3025" w:rsidP="006D3025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získávání vědomostí a dovedností dlouhodobější povahy, aby z nich žáci mohli vycházet v měnících se podmínkách ekonomické a legislativní praxe</w:t>
      </w:r>
    </w:p>
    <w:p w:rsidR="006D3025" w:rsidRPr="006D3025" w:rsidRDefault="006D3025" w:rsidP="006D3025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monologická metoda (popis, přednáška, výklad, vysvětlování)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dialogická metoda (skupinová diskuze, rozhovor)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názorně demonstrační metoda (projekce statická a dynamická)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konkrétní příklady z reálné praxe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dle možností exkurze a přednášky odborníků z praxe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vyhledávání aktuálních informací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projekty na zadané téma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dílčí 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 zkoušení souhrnné (důraz na mezipředmětové vazby)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ústní zkoušení</w:t>
      </w:r>
    </w:p>
    <w:p w:rsidR="00F16614" w:rsidRDefault="00F1661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dokázali zkoumat věrohodnost informací, vytvářeli vlastní úsudek, byli schopni diskuze s jinými lidmi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materiály, metody a techniky) vhodné pro splnění jednotlivých aktivit, využívali zkušeností a vědomostí nabytých dříve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 finančním systému a pochopili jeho význam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doložili význam přiměřeného financování pro udržitelný rozvoj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SimSun" w:hAnsi="Times New Roman" w:cs="Times New Roman"/>
          <w:sz w:val="24"/>
          <w:szCs w:val="24"/>
          <w:lang w:eastAsia="cs-CZ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základních způsobech financování</w:t>
      </w:r>
    </w:p>
    <w:p w:rsidR="006D3025" w:rsidRPr="0032683E" w:rsidRDefault="006D3025" w:rsidP="0032683E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Žáci jsou vedeni k tomu, aby </w:t>
      </w:r>
    </w:p>
    <w:p w:rsidR="006D3025" w:rsidRPr="0032683E" w:rsidRDefault="006D3025" w:rsidP="0032683E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matematikou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D3025" w:rsidRPr="006D3025" w:rsidRDefault="006D3025" w:rsidP="006D3025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Finance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 hodiny týdně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</w:t>
      </w:r>
      <w:r w:rsidR="00811C60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6D3025" w:rsidRPr="006D3025" w:rsidTr="001B5CEF">
        <w:trPr>
          <w:trHeight w:val="397"/>
        </w:trPr>
        <w:tc>
          <w:tcPr>
            <w:tcW w:w="4428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funkce peněz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pojmy oběživo a depozitum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charakterizuje bankovní sektor, jmenuje činnosti bank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vysvětlí hospodaření bank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uvědomuje si úskalí služeb nebankovního sektoru 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Peněžní gramotnost 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peníze - funkce, české bankovky a mince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a nebankovní sektor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služby</w:t>
            </w:r>
          </w:p>
          <w:p w:rsid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</w:t>
            </w:r>
          </w:p>
          <w:p w:rsidR="00074B3F" w:rsidRPr="006D3025" w:rsidRDefault="00074B3F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platební karty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domácí rozpočet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pravidelné a nepravidelné příjmy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pevné a kontrolovatelné výdaje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příklady osobních aktiv a pasiv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způsoby řešení deficitu domácího rozpočtu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popíše kroky a možnosti řešení dluhu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objasní pojem mzda, plat, důchod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právech spotřebitele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Osobní finance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osobní (</w:t>
            </w:r>
            <w:r w:rsid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domácí) </w:t>
            </w: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rozpočet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přebytek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deficit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plánování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majetek a závazky domácností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životní a existenční minimum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hmotná nouze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mzda, plat, důchod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ochrana spotřebitele na finančním trhu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působení trhu v hospodářství 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pojmy cena a hodnota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aktuální vývoj inflace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dopady nezaměstnanosti na obyvatelstvo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Cenová gramotnost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trh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inflace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nezaměstnanost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45609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problematice získání úvěru</w:t>
            </w:r>
          </w:p>
          <w:p w:rsidR="006D3025" w:rsidRPr="006D3025" w:rsidRDefault="006D302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odlišuje pojmy úrok a úvěr</w:t>
            </w:r>
          </w:p>
          <w:p w:rsidR="006D302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způsoby stanovení úrokových sazeb a </w:t>
            </w:r>
            <w:r w:rsidR="006D3025"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mezi úrokem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úrokovou sazbou</w:t>
            </w:r>
            <w:r w:rsidR="006D3025"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RPSN</w:t>
            </w:r>
          </w:p>
          <w:p w:rsidR="0045609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možnosti uložení peněz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6D3025" w:rsidRPr="00456095" w:rsidRDefault="001827FC" w:rsidP="0045609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obvyklé výpočty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Numerická gramotnost</w:t>
            </w: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úvěr</w:t>
            </w: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úrok, typy úročení, diskontování</w:t>
            </w:r>
          </w:p>
          <w:p w:rsid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RPSN</w:t>
            </w:r>
          </w:p>
          <w:p w:rsidR="00456095" w:rsidRDefault="00456095" w:rsidP="0045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456095" w:rsidRDefault="00456095" w:rsidP="0045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ukládání peněz se státním příspěvkem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služby Czech Pointu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účel datové schránky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výhody elektronického podpisu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současné registry dlužníků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průběh insolvenčního řízení</w:t>
            </w:r>
          </w:p>
          <w:p w:rsidR="006D3025" w:rsidRPr="006D3025" w:rsidRDefault="006D3025" w:rsidP="006D3025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Právní a informační gramotnost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Czech Point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datové schránky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elektronický podpis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registry dlužníků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insolvenční řízení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osobní bankrot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exekuce</w:t>
            </w:r>
          </w:p>
        </w:tc>
      </w:tr>
    </w:tbl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D3025" w:rsidRPr="006D3025" w:rsidRDefault="006D3025" w:rsidP="006D3025">
      <w:pPr>
        <w:tabs>
          <w:tab w:val="left" w:pos="1134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Finance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4. ročník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1 hodina týdně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30 vyučovacích hodin</w:t>
      </w: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034"/>
      </w:tblGrid>
      <w:tr w:rsidR="006D3025" w:rsidRPr="006D3025" w:rsidTr="001B5CEF">
        <w:trPr>
          <w:trHeight w:val="397"/>
        </w:trPr>
        <w:tc>
          <w:tcPr>
            <w:tcW w:w="4680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034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D3025" w:rsidRPr="006D3025" w:rsidTr="001B5CEF">
        <w:tc>
          <w:tcPr>
            <w:tcW w:w="4680" w:type="dxa"/>
          </w:tcPr>
          <w:p w:rsidR="006D3025" w:rsidRPr="00032A98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7A657F" w:rsidRPr="00032A98" w:rsidRDefault="007A657F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definuje finanční činnost a její význam</w:t>
            </w:r>
          </w:p>
          <w:p w:rsidR="007A657F" w:rsidRPr="00032A98" w:rsidRDefault="007A657F" w:rsidP="00032A98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pravidla financování</w:t>
            </w: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2A98" w:rsidRDefault="007A657F" w:rsidP="00032A98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 xml:space="preserve">na příkladu vysvětlí protikladnost výnosu a rizika </w:t>
            </w:r>
          </w:p>
          <w:p w:rsidR="00032A98" w:rsidRDefault="00032A98" w:rsidP="00032A98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57F" w:rsidRPr="00032A98" w:rsidRDefault="007A657F" w:rsidP="00032A98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>na příkladu vysvětlí podstatu cash-</w:t>
            </w:r>
            <w:proofErr w:type="spellStart"/>
            <w:r w:rsidRPr="00032A98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</w:p>
          <w:p w:rsidR="00032A98" w:rsidRDefault="00032A98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platební schopnost podniku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odliší zisk a platební schopnost </w:t>
            </w: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možnosti běžného financování</w:t>
            </w: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zakládání podniku</w:t>
            </w: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rozšiřování podniku</w:t>
            </w: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4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rušení podniku</w:t>
            </w:r>
          </w:p>
        </w:tc>
        <w:tc>
          <w:tcPr>
            <w:tcW w:w="4034" w:type="dxa"/>
          </w:tcPr>
          <w:p w:rsidR="006D3025" w:rsidRPr="00032A98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 podniku</w:t>
            </w:r>
          </w:p>
          <w:p w:rsidR="007A657F" w:rsidRPr="00032A98" w:rsidRDefault="007A657F" w:rsidP="00032A98">
            <w:pPr>
              <w:numPr>
                <w:ilvl w:val="0"/>
                <w:numId w:val="23"/>
              </w:numPr>
              <w:spacing w:after="0" w:line="240" w:lineRule="auto"/>
              <w:ind w:left="41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>čas, výnos, riziko a likvidita ve finančním řízení</w:t>
            </w:r>
          </w:p>
          <w:p w:rsidR="007A657F" w:rsidRPr="00032A98" w:rsidRDefault="007A657F" w:rsidP="00032A98">
            <w:pPr>
              <w:numPr>
                <w:ilvl w:val="0"/>
                <w:numId w:val="23"/>
              </w:numPr>
              <w:spacing w:after="0" w:line="240" w:lineRule="auto"/>
              <w:ind w:left="41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>krátkodobé financování – zdroje, pracovní kapitál, řízení likvidity a</w:t>
            </w:r>
            <w:r w:rsidR="00032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 xml:space="preserve">solvence </w:t>
            </w:r>
          </w:p>
          <w:p w:rsidR="007A657F" w:rsidRPr="00032A98" w:rsidRDefault="007A657F" w:rsidP="00032A98">
            <w:pPr>
              <w:numPr>
                <w:ilvl w:val="0"/>
                <w:numId w:val="23"/>
              </w:numPr>
              <w:spacing w:after="0" w:line="240" w:lineRule="auto"/>
              <w:ind w:left="41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8">
              <w:rPr>
                <w:rFonts w:ascii="Times New Roman" w:hAnsi="Times New Roman" w:cs="Times New Roman"/>
                <w:sz w:val="24"/>
                <w:szCs w:val="24"/>
              </w:rPr>
              <w:t xml:space="preserve">dlouhodobé financování, platební schopnost, cash </w:t>
            </w:r>
            <w:proofErr w:type="spellStart"/>
            <w:r w:rsidRPr="00032A98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032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2A98" w:rsidRPr="00032A98" w:rsidRDefault="00032A98" w:rsidP="00032A98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1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běžné financování</w:t>
            </w: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1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zakládání podniku</w:t>
            </w:r>
          </w:p>
          <w:p w:rsidR="00032A98" w:rsidRPr="00032A98" w:rsidRDefault="00032A98" w:rsidP="00032A98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1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rozšiřování podniku</w:t>
            </w:r>
          </w:p>
          <w:p w:rsidR="00032A98" w:rsidRPr="00032A98" w:rsidRDefault="00032A98" w:rsidP="00032A98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32A98" w:rsidRDefault="006D3025" w:rsidP="00032A9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41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32A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rušení podniku</w:t>
            </w:r>
          </w:p>
        </w:tc>
      </w:tr>
      <w:tr w:rsidR="006D3025" w:rsidRPr="006D3025" w:rsidTr="001B5CEF">
        <w:tc>
          <w:tcPr>
            <w:tcW w:w="4680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uživatele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zdroje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rozvaze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ve výkazu zisku a ztráty</w:t>
            </w:r>
          </w:p>
          <w:p w:rsidR="006D3025" w:rsidRPr="00074B3F" w:rsidRDefault="00074B3F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přílohu k účetní</w:t>
            </w:r>
            <w:r w:rsidR="006D3025"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závěrce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sestaví výkaz cash </w:t>
            </w:r>
            <w:proofErr w:type="spellStart"/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flow</w:t>
            </w:r>
            <w:proofErr w:type="spellEnd"/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ukazatele absolutní, rozdílové a poměrové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a vyhodnotí ukazatele likvidity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a vyhodnotí zadluženost a finanční stabilitu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vypočítá </w:t>
            </w:r>
            <w:r w:rsidR="00331F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rentabilitu</w:t>
            </w:r>
            <w:r w:rsidR="007A657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výsledek interpretuje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ukazatele aktivity</w:t>
            </w:r>
          </w:p>
        </w:tc>
        <w:tc>
          <w:tcPr>
            <w:tcW w:w="4034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analýza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uživatelé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zdroje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ukazatele</w:t>
            </w: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C7B1A" w:rsidRDefault="009522E6" w:rsidP="001B5CEF"/>
    <w:sectPr w:rsidR="001C7B1A" w:rsidSect="00710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1134" w:left="1701" w:header="850" w:footer="567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2E6" w:rsidRDefault="009522E6" w:rsidP="006D3025">
      <w:pPr>
        <w:spacing w:after="0" w:line="240" w:lineRule="auto"/>
      </w:pPr>
      <w:r>
        <w:separator/>
      </w:r>
    </w:p>
  </w:endnote>
  <w:endnote w:type="continuationSeparator" w:id="0">
    <w:p w:rsidR="009522E6" w:rsidRDefault="009522E6" w:rsidP="006D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B4" w:rsidRDefault="007103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301419"/>
      <w:docPartObj>
        <w:docPartGallery w:val="Page Numbers (Bottom of Page)"/>
        <w:docPartUnique/>
      </w:docPartObj>
    </w:sdtPr>
    <w:sdtEndPr/>
    <w:sdtContent>
      <w:p w:rsidR="007945F2" w:rsidRDefault="007945F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E9F">
          <w:rPr>
            <w:noProof/>
          </w:rPr>
          <w:t>129</w:t>
        </w:r>
        <w:r>
          <w:fldChar w:fldCharType="end"/>
        </w:r>
      </w:p>
    </w:sdtContent>
  </w:sdt>
  <w:p w:rsidR="00295DE0" w:rsidRDefault="00295D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B4" w:rsidRDefault="007103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2E6" w:rsidRDefault="009522E6" w:rsidP="006D3025">
      <w:pPr>
        <w:spacing w:after="0" w:line="240" w:lineRule="auto"/>
      </w:pPr>
      <w:r>
        <w:separator/>
      </w:r>
    </w:p>
  </w:footnote>
  <w:footnote w:type="continuationSeparator" w:id="0">
    <w:p w:rsidR="009522E6" w:rsidRDefault="009522E6" w:rsidP="006D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B4" w:rsidRDefault="007103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25" w:rsidRPr="006D3025" w:rsidRDefault="006D3025" w:rsidP="00295DE0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6D3025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ŠVP – Obchodní 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akademie</w:t>
    </w:r>
    <w:r w:rsidR="00295DE0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7F3753"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="00295DE0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Finance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B4" w:rsidRDefault="007103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131C"/>
    <w:multiLevelType w:val="hybridMultilevel"/>
    <w:tmpl w:val="A3E03E3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0FF3672"/>
    <w:multiLevelType w:val="hybridMultilevel"/>
    <w:tmpl w:val="FDBEEE1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78C7BDE"/>
    <w:multiLevelType w:val="hybridMultilevel"/>
    <w:tmpl w:val="A33492F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DAD1D4D"/>
    <w:multiLevelType w:val="hybridMultilevel"/>
    <w:tmpl w:val="9E5EFBF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46C05"/>
    <w:multiLevelType w:val="hybridMultilevel"/>
    <w:tmpl w:val="9DC299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5E73F51"/>
    <w:multiLevelType w:val="hybridMultilevel"/>
    <w:tmpl w:val="86668F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2A34412E"/>
    <w:multiLevelType w:val="hybridMultilevel"/>
    <w:tmpl w:val="7AFA2D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B9D6EF6"/>
    <w:multiLevelType w:val="hybridMultilevel"/>
    <w:tmpl w:val="419427C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C1B3D46"/>
    <w:multiLevelType w:val="hybridMultilevel"/>
    <w:tmpl w:val="C8E69C5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54F"/>
    <w:multiLevelType w:val="hybridMultilevel"/>
    <w:tmpl w:val="070211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A28600F"/>
    <w:multiLevelType w:val="hybridMultilevel"/>
    <w:tmpl w:val="1D686764"/>
    <w:lvl w:ilvl="0" w:tplc="FF9CAE7A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A7F9F"/>
    <w:multiLevelType w:val="hybridMultilevel"/>
    <w:tmpl w:val="9AA8C7E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A893E14"/>
    <w:multiLevelType w:val="hybridMultilevel"/>
    <w:tmpl w:val="8922674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4B2B710B"/>
    <w:multiLevelType w:val="hybridMultilevel"/>
    <w:tmpl w:val="1082BC8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06814"/>
    <w:multiLevelType w:val="hybridMultilevel"/>
    <w:tmpl w:val="38020A78"/>
    <w:lvl w:ilvl="0" w:tplc="1A1053C2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AB69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306AC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C4F5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9CF5C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208A8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A5DE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6339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060C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6110E5"/>
    <w:multiLevelType w:val="hybridMultilevel"/>
    <w:tmpl w:val="BCA82BB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354C18"/>
    <w:multiLevelType w:val="hybridMultilevel"/>
    <w:tmpl w:val="D99E19EE"/>
    <w:lvl w:ilvl="0" w:tplc="1BB06E1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46E11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87BC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05D7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C842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80969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302CF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6FF3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4A39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35347D"/>
    <w:multiLevelType w:val="hybridMultilevel"/>
    <w:tmpl w:val="AB68243A"/>
    <w:lvl w:ilvl="0" w:tplc="C7F2185C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D2CCE"/>
    <w:multiLevelType w:val="hybridMultilevel"/>
    <w:tmpl w:val="291217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6"/>
  </w:num>
  <w:num w:numId="4">
    <w:abstractNumId w:val="20"/>
  </w:num>
  <w:num w:numId="5">
    <w:abstractNumId w:val="15"/>
  </w:num>
  <w:num w:numId="6">
    <w:abstractNumId w:val="17"/>
  </w:num>
  <w:num w:numId="7">
    <w:abstractNumId w:val="23"/>
  </w:num>
  <w:num w:numId="8">
    <w:abstractNumId w:val="4"/>
  </w:num>
  <w:num w:numId="9">
    <w:abstractNumId w:val="19"/>
  </w:num>
  <w:num w:numId="10">
    <w:abstractNumId w:val="22"/>
  </w:num>
  <w:num w:numId="11">
    <w:abstractNumId w:val="8"/>
  </w:num>
  <w:num w:numId="12">
    <w:abstractNumId w:val="6"/>
  </w:num>
  <w:num w:numId="13">
    <w:abstractNumId w:val="5"/>
  </w:num>
  <w:num w:numId="14">
    <w:abstractNumId w:val="7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25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  <w:num w:numId="24">
    <w:abstractNumId w:val="18"/>
  </w:num>
  <w:num w:numId="25">
    <w:abstractNumId w:val="9"/>
  </w:num>
  <w:num w:numId="26">
    <w:abstractNumId w:val="1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25"/>
    <w:rsid w:val="00032A98"/>
    <w:rsid w:val="00074B3F"/>
    <w:rsid w:val="000C3483"/>
    <w:rsid w:val="000E2034"/>
    <w:rsid w:val="001827FC"/>
    <w:rsid w:val="001B5CEF"/>
    <w:rsid w:val="00295DE0"/>
    <w:rsid w:val="0032683E"/>
    <w:rsid w:val="00331F84"/>
    <w:rsid w:val="00346E9F"/>
    <w:rsid w:val="00367931"/>
    <w:rsid w:val="00421519"/>
    <w:rsid w:val="00456095"/>
    <w:rsid w:val="0049679B"/>
    <w:rsid w:val="00522B8E"/>
    <w:rsid w:val="0067570D"/>
    <w:rsid w:val="0069766E"/>
    <w:rsid w:val="006D3025"/>
    <w:rsid w:val="007103B4"/>
    <w:rsid w:val="00724552"/>
    <w:rsid w:val="007945F2"/>
    <w:rsid w:val="00797D86"/>
    <w:rsid w:val="007A657F"/>
    <w:rsid w:val="007F3753"/>
    <w:rsid w:val="0080227E"/>
    <w:rsid w:val="00811C60"/>
    <w:rsid w:val="00844164"/>
    <w:rsid w:val="008732B5"/>
    <w:rsid w:val="008E6029"/>
    <w:rsid w:val="0090034C"/>
    <w:rsid w:val="00916C4B"/>
    <w:rsid w:val="009522E6"/>
    <w:rsid w:val="009C360B"/>
    <w:rsid w:val="009D3B2C"/>
    <w:rsid w:val="00AE01FB"/>
    <w:rsid w:val="00B85996"/>
    <w:rsid w:val="00BD4938"/>
    <w:rsid w:val="00C64627"/>
    <w:rsid w:val="00CD3BA5"/>
    <w:rsid w:val="00D623A8"/>
    <w:rsid w:val="00D773AC"/>
    <w:rsid w:val="00F16614"/>
    <w:rsid w:val="00F41D64"/>
    <w:rsid w:val="00F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5CCFC-BDD1-4D14-92DA-B9D70D58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3025"/>
  </w:style>
  <w:style w:type="paragraph" w:styleId="Zpat">
    <w:name w:val="footer"/>
    <w:basedOn w:val="Normln"/>
    <w:link w:val="ZpatChar"/>
    <w:uiPriority w:val="99"/>
    <w:unhideWhenUsed/>
    <w:rsid w:val="006D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3025"/>
  </w:style>
  <w:style w:type="paragraph" w:customStyle="1" w:styleId="pprava">
    <w:name w:val="pprava"/>
    <w:basedOn w:val="Normln"/>
    <w:autoRedefine/>
    <w:rsid w:val="006D3025"/>
    <w:pPr>
      <w:numPr>
        <w:numId w:val="2"/>
      </w:numPr>
      <w:spacing w:after="0" w:line="240" w:lineRule="auto"/>
      <w:ind w:left="352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3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Alena Podolanová</cp:lastModifiedBy>
  <cp:revision>3</cp:revision>
  <cp:lastPrinted>2015-09-30T13:25:00Z</cp:lastPrinted>
  <dcterms:created xsi:type="dcterms:W3CDTF">2022-09-26T09:46:00Z</dcterms:created>
  <dcterms:modified xsi:type="dcterms:W3CDTF">2022-09-26T10:31:00Z</dcterms:modified>
</cp:coreProperties>
</file>