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93" w:rsidRDefault="00CF02AF">
      <w:pPr>
        <w:pStyle w:val="Zkladntext"/>
        <w:ind w:left="320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5965131" cy="11216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131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93" w:rsidRDefault="00747193">
      <w:pPr>
        <w:pStyle w:val="Zkladntext"/>
        <w:spacing w:before="1"/>
        <w:rPr>
          <w:sz w:val="22"/>
        </w:rPr>
      </w:pPr>
    </w:p>
    <w:p w:rsidR="00747193" w:rsidRDefault="00CF02AF">
      <w:pPr>
        <w:pStyle w:val="Nzev"/>
      </w:pPr>
      <w:r>
        <w:t>PŘIHLÁŠKA KE STRAVOVÁNÍ – CIZÍ</w:t>
      </w:r>
      <w:r>
        <w:rPr>
          <w:spacing w:val="-5"/>
        </w:rPr>
        <w:t xml:space="preserve"> </w:t>
      </w:r>
      <w:r>
        <w:t>STRÁVNÍCI</w:t>
      </w:r>
    </w:p>
    <w:p w:rsidR="00747193" w:rsidRDefault="00747193">
      <w:pPr>
        <w:pStyle w:val="Zkladntext"/>
        <w:spacing w:before="1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274"/>
        <w:gridCol w:w="1394"/>
        <w:gridCol w:w="684"/>
        <w:gridCol w:w="2722"/>
      </w:tblGrid>
      <w:tr w:rsidR="00747193">
        <w:trPr>
          <w:trHeight w:val="515"/>
        </w:trPr>
        <w:tc>
          <w:tcPr>
            <w:tcW w:w="5910" w:type="dxa"/>
            <w:gridSpan w:val="3"/>
          </w:tcPr>
          <w:p w:rsidR="007404F3" w:rsidRDefault="00CF02AF" w:rsidP="007404F3">
            <w:pPr>
              <w:pStyle w:val="TableParagraph"/>
              <w:spacing w:line="254" w:lineRule="exact"/>
              <w:ind w:right="4954"/>
              <w:rPr>
                <w:b/>
              </w:rPr>
            </w:pPr>
            <w:proofErr w:type="spellStart"/>
            <w:r>
              <w:t>Jméno</w:t>
            </w:r>
            <w:proofErr w:type="spellEnd"/>
            <w:r>
              <w:t xml:space="preserve"> a </w:t>
            </w:r>
            <w:proofErr w:type="spellStart"/>
            <w:r>
              <w:t>příjmení</w:t>
            </w:r>
            <w:proofErr w:type="spellEnd"/>
            <w:r>
              <w:rPr>
                <w:b/>
              </w:rPr>
              <w:t>:</w:t>
            </w:r>
            <w:r w:rsidR="003D6BE9">
              <w:rPr>
                <w:b/>
              </w:rPr>
              <w:t xml:space="preserve">  </w:t>
            </w:r>
          </w:p>
          <w:p w:rsidR="00747193" w:rsidRDefault="007404F3" w:rsidP="007404F3">
            <w:pPr>
              <w:pStyle w:val="TableParagraph"/>
              <w:spacing w:line="254" w:lineRule="exact"/>
              <w:ind w:right="4954"/>
              <w:rPr>
                <w:b/>
              </w:rPr>
            </w:pPr>
            <w:r>
              <w:rPr>
                <w:b/>
              </w:rPr>
              <w:t>Jan</w:t>
            </w:r>
            <w:r w:rsidR="003D6BE9">
              <w:rPr>
                <w:b/>
              </w:rPr>
              <w:t xml:space="preserve"> </w:t>
            </w:r>
            <w:proofErr w:type="spellStart"/>
            <w:r w:rsidR="003D6BE9">
              <w:rPr>
                <w:b/>
              </w:rPr>
              <w:t>Čermák</w:t>
            </w:r>
            <w:proofErr w:type="spellEnd"/>
          </w:p>
        </w:tc>
        <w:tc>
          <w:tcPr>
            <w:tcW w:w="3406" w:type="dxa"/>
            <w:gridSpan w:val="2"/>
          </w:tcPr>
          <w:p w:rsidR="00747193" w:rsidRDefault="00CF02AF">
            <w:pPr>
              <w:pStyle w:val="TableParagraph"/>
              <w:spacing w:line="254" w:lineRule="exact"/>
              <w:ind w:left="108" w:right="2449"/>
            </w:pPr>
            <w:r>
              <w:t xml:space="preserve">Datum </w:t>
            </w:r>
            <w:proofErr w:type="spellStart"/>
            <w:r>
              <w:t>narození</w:t>
            </w:r>
            <w:proofErr w:type="spellEnd"/>
            <w:r>
              <w:t>:</w:t>
            </w:r>
          </w:p>
          <w:p w:rsidR="003D6BE9" w:rsidRDefault="007404F3" w:rsidP="003D6BE9">
            <w:pPr>
              <w:pStyle w:val="TableParagraph"/>
              <w:tabs>
                <w:tab w:val="left" w:pos="2341"/>
                <w:tab w:val="left" w:pos="2766"/>
              </w:tabs>
              <w:spacing w:line="254" w:lineRule="exact"/>
              <w:ind w:left="108" w:right="1065"/>
            </w:pPr>
            <w:r>
              <w:t>14. 6. 1995</w:t>
            </w:r>
          </w:p>
        </w:tc>
      </w:tr>
      <w:tr w:rsidR="00747193">
        <w:trPr>
          <w:trHeight w:val="513"/>
        </w:trPr>
        <w:tc>
          <w:tcPr>
            <w:tcW w:w="3242" w:type="dxa"/>
          </w:tcPr>
          <w:p w:rsidR="00747193" w:rsidRDefault="003D6BE9" w:rsidP="003D6BE9">
            <w:pPr>
              <w:pStyle w:val="TableParagraph"/>
              <w:spacing w:before="2"/>
              <w:ind w:right="520"/>
            </w:pPr>
            <w:proofErr w:type="spellStart"/>
            <w:r>
              <w:t>Bydliště</w:t>
            </w:r>
            <w:proofErr w:type="spellEnd"/>
            <w:r>
              <w:br/>
            </w:r>
            <w:proofErr w:type="spellStart"/>
            <w:r w:rsidR="00CF02AF">
              <w:t>Ulice</w:t>
            </w:r>
            <w:proofErr w:type="spellEnd"/>
            <w:r w:rsidR="00CF02AF">
              <w:t>:</w:t>
            </w:r>
            <w:r>
              <w:t xml:space="preserve"> </w:t>
            </w:r>
            <w:proofErr w:type="spellStart"/>
            <w:r>
              <w:t>Drnovice</w:t>
            </w:r>
            <w:proofErr w:type="spellEnd"/>
            <w:r>
              <w:t xml:space="preserve"> 587</w:t>
            </w:r>
          </w:p>
        </w:tc>
        <w:tc>
          <w:tcPr>
            <w:tcW w:w="3352" w:type="dxa"/>
            <w:gridSpan w:val="3"/>
          </w:tcPr>
          <w:p w:rsidR="00747193" w:rsidRDefault="003D6BE9" w:rsidP="003D6BE9">
            <w:pPr>
              <w:pStyle w:val="TableParagraph"/>
              <w:tabs>
                <w:tab w:val="left" w:pos="2174"/>
              </w:tabs>
              <w:spacing w:before="2"/>
              <w:ind w:left="110" w:right="1178"/>
            </w:pPr>
            <w:proofErr w:type="spellStart"/>
            <w:r>
              <w:t>Bydliště</w:t>
            </w:r>
            <w:proofErr w:type="spellEnd"/>
            <w:r>
              <w:br/>
            </w:r>
            <w:proofErr w:type="spellStart"/>
            <w:r w:rsidR="00CF02AF">
              <w:t>Město</w:t>
            </w:r>
            <w:proofErr w:type="spellEnd"/>
            <w:r w:rsidR="00CF02AF">
              <w:t>:</w:t>
            </w:r>
            <w:r>
              <w:t xml:space="preserve">  </w:t>
            </w:r>
            <w:proofErr w:type="spellStart"/>
            <w:r>
              <w:t>Drnovice</w:t>
            </w:r>
            <w:proofErr w:type="spellEnd"/>
          </w:p>
        </w:tc>
        <w:tc>
          <w:tcPr>
            <w:tcW w:w="2722" w:type="dxa"/>
          </w:tcPr>
          <w:p w:rsidR="00747193" w:rsidRDefault="003D6BE9" w:rsidP="003D6BE9">
            <w:pPr>
              <w:pStyle w:val="TableParagraph"/>
              <w:spacing w:before="2"/>
              <w:ind w:left="108" w:right="215"/>
            </w:pPr>
            <w:proofErr w:type="spellStart"/>
            <w:r>
              <w:t>Bydliště</w:t>
            </w:r>
            <w:proofErr w:type="spellEnd"/>
            <w:r>
              <w:br/>
            </w:r>
            <w:r w:rsidR="00CF02AF">
              <w:t>PSČ:</w:t>
            </w:r>
            <w:r>
              <w:t xml:space="preserve">  683 04</w:t>
            </w:r>
          </w:p>
        </w:tc>
      </w:tr>
      <w:tr w:rsidR="00747193">
        <w:trPr>
          <w:trHeight w:val="513"/>
        </w:trPr>
        <w:tc>
          <w:tcPr>
            <w:tcW w:w="6594" w:type="dxa"/>
            <w:gridSpan w:val="4"/>
          </w:tcPr>
          <w:p w:rsidR="00747193" w:rsidRDefault="00CF02AF">
            <w:pPr>
              <w:pStyle w:val="TableParagraph"/>
              <w:spacing w:line="251" w:lineRule="exact"/>
            </w:pPr>
            <w:proofErr w:type="spellStart"/>
            <w:r>
              <w:t>Číslo</w:t>
            </w:r>
            <w:proofErr w:type="spellEnd"/>
            <w:r>
              <w:t xml:space="preserve"> účtu:</w:t>
            </w:r>
            <w:r w:rsidR="003D6BE9">
              <w:t>626856003</w:t>
            </w:r>
          </w:p>
          <w:p w:rsidR="00747193" w:rsidRDefault="00CF02AF">
            <w:pPr>
              <w:pStyle w:val="TableParagraph"/>
              <w:spacing w:line="242" w:lineRule="exact"/>
            </w:pPr>
            <w:r>
              <w:t xml:space="preserve">(z </w:t>
            </w:r>
            <w:proofErr w:type="spellStart"/>
            <w:r>
              <w:t>kterého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platba</w:t>
            </w:r>
            <w:proofErr w:type="spellEnd"/>
            <w:r>
              <w:t xml:space="preserve"> </w:t>
            </w:r>
            <w:proofErr w:type="spellStart"/>
            <w:r>
              <w:t>odesílána</w:t>
            </w:r>
            <w:proofErr w:type="spellEnd"/>
            <w:r>
              <w:t>)</w:t>
            </w:r>
          </w:p>
        </w:tc>
        <w:tc>
          <w:tcPr>
            <w:tcW w:w="2722" w:type="dxa"/>
          </w:tcPr>
          <w:p w:rsidR="00747193" w:rsidRDefault="00CF02AF">
            <w:pPr>
              <w:pStyle w:val="TableParagraph"/>
              <w:spacing w:before="125" w:line="240" w:lineRule="auto"/>
              <w:ind w:left="109"/>
            </w:pP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banky</w:t>
            </w:r>
            <w:proofErr w:type="spellEnd"/>
            <w:r>
              <w:t>:</w:t>
            </w:r>
            <w:r w:rsidR="003D6BE9">
              <w:t xml:space="preserve"> 0800</w:t>
            </w:r>
          </w:p>
        </w:tc>
      </w:tr>
      <w:tr w:rsidR="00747193">
        <w:trPr>
          <w:trHeight w:val="515"/>
        </w:trPr>
        <w:tc>
          <w:tcPr>
            <w:tcW w:w="4516" w:type="dxa"/>
            <w:gridSpan w:val="2"/>
          </w:tcPr>
          <w:p w:rsidR="00747193" w:rsidRDefault="00CF02AF" w:rsidP="003D6BE9">
            <w:pPr>
              <w:pStyle w:val="TableParagraph"/>
              <w:spacing w:line="254" w:lineRule="exact"/>
              <w:ind w:right="1510"/>
            </w:pPr>
            <w:proofErr w:type="spellStart"/>
            <w:r>
              <w:t>Kontaktní</w:t>
            </w:r>
            <w:proofErr w:type="spellEnd"/>
            <w:r w:rsidR="003D6BE9">
              <w:br/>
            </w:r>
            <w:proofErr w:type="spellStart"/>
            <w:r>
              <w:t>telefon</w:t>
            </w:r>
            <w:proofErr w:type="spellEnd"/>
            <w:r>
              <w:t>:</w:t>
            </w:r>
            <w:r w:rsidR="003D6BE9">
              <w:t xml:space="preserve">  737 38 62 38</w:t>
            </w:r>
          </w:p>
        </w:tc>
        <w:tc>
          <w:tcPr>
            <w:tcW w:w="4800" w:type="dxa"/>
            <w:gridSpan w:val="3"/>
          </w:tcPr>
          <w:p w:rsidR="00747193" w:rsidRDefault="00CF02AF">
            <w:pPr>
              <w:pStyle w:val="TableParagraph"/>
              <w:spacing w:before="125" w:line="240" w:lineRule="auto"/>
              <w:ind w:left="111"/>
            </w:pPr>
            <w:r>
              <w:t>E-mail:</w:t>
            </w:r>
            <w:r w:rsidR="003D6BE9">
              <w:t xml:space="preserve"> hcermakova@gmail.com</w:t>
            </w:r>
          </w:p>
        </w:tc>
      </w:tr>
      <w:tr w:rsidR="00747193">
        <w:trPr>
          <w:trHeight w:val="513"/>
        </w:trPr>
        <w:tc>
          <w:tcPr>
            <w:tcW w:w="9316" w:type="dxa"/>
            <w:gridSpan w:val="5"/>
          </w:tcPr>
          <w:p w:rsidR="00747193" w:rsidRDefault="00CF02AF">
            <w:pPr>
              <w:pStyle w:val="TableParagraph"/>
              <w:spacing w:line="251" w:lineRule="exact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  <w:p w:rsidR="00747193" w:rsidRDefault="00CF02AF">
            <w:pPr>
              <w:pStyle w:val="TableParagraph"/>
              <w:spacing w:line="242" w:lineRule="exact"/>
            </w:pPr>
            <w:r>
              <w:t>(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vám</w:t>
            </w:r>
            <w:proofErr w:type="spellEnd"/>
            <w:r>
              <w:t xml:space="preserve"> </w:t>
            </w:r>
            <w:proofErr w:type="spellStart"/>
            <w:r>
              <w:t>přidělen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předání</w:t>
            </w:r>
            <w:proofErr w:type="spellEnd"/>
            <w:r>
              <w:t xml:space="preserve"> </w:t>
            </w:r>
            <w:proofErr w:type="spellStart"/>
            <w:r>
              <w:t>přihlášky</w:t>
            </w:r>
            <w:proofErr w:type="spellEnd"/>
            <w:r>
              <w:t>)</w:t>
            </w:r>
          </w:p>
        </w:tc>
      </w:tr>
    </w:tbl>
    <w:p w:rsidR="00747193" w:rsidRDefault="00CF02AF">
      <w:pPr>
        <w:spacing w:before="52"/>
        <w:ind w:left="236" w:right="537"/>
        <w:jc w:val="both"/>
      </w:pPr>
      <w:proofErr w:type="spellStart"/>
      <w:r>
        <w:rPr>
          <w:sz w:val="24"/>
        </w:rPr>
        <w:t>Přihlášku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vyplňte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naskenujte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pošlete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vedoucí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stravování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kterou</w:t>
      </w:r>
      <w:proofErr w:type="spellEnd"/>
      <w:r>
        <w:rPr>
          <w:sz w:val="24"/>
        </w:rPr>
        <w:t xml:space="preserve"> je </w:t>
      </w:r>
      <w:r w:rsidR="00664311">
        <w:rPr>
          <w:b/>
        </w:rPr>
        <w:t xml:space="preserve">Jana </w:t>
      </w:r>
      <w:proofErr w:type="spellStart"/>
      <w:r w:rsidR="00664311">
        <w:rPr>
          <w:b/>
        </w:rPr>
        <w:t>Jaklová</w:t>
      </w:r>
      <w:proofErr w:type="spellEnd"/>
      <w:r>
        <w:rPr>
          <w:b/>
        </w:rPr>
        <w:t>, tel. 517 307 039, email:</w:t>
      </w:r>
      <w:r>
        <w:rPr>
          <w:b/>
          <w:color w:val="0000FF"/>
          <w:u w:val="thick" w:color="0000FF"/>
        </w:rPr>
        <w:t xml:space="preserve"> </w:t>
      </w:r>
      <w:hyperlink r:id="rId7">
        <w:r>
          <w:rPr>
            <w:b/>
            <w:color w:val="0000FF"/>
            <w:u w:val="thick" w:color="0000FF"/>
          </w:rPr>
          <w:t>obedy@gykovy.cz</w:t>
        </w:r>
        <w:r>
          <w:rPr>
            <w:b/>
          </w:rPr>
          <w:t>.</w:t>
        </w:r>
      </w:hyperlink>
      <w:r>
        <w:rPr>
          <w:b/>
        </w:rPr>
        <w:t xml:space="preserve"> </w:t>
      </w:r>
      <w:proofErr w:type="spellStart"/>
      <w:r>
        <w:t>Papírovou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odevzdejte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prvním</w:t>
      </w:r>
      <w:proofErr w:type="spellEnd"/>
      <w:r>
        <w:t xml:space="preserve"> </w:t>
      </w:r>
      <w:proofErr w:type="spellStart"/>
      <w:r>
        <w:t>výdeji</w:t>
      </w:r>
      <w:proofErr w:type="spellEnd"/>
      <w:r>
        <w:t xml:space="preserve"> v </w:t>
      </w:r>
      <w:proofErr w:type="spellStart"/>
      <w:r>
        <w:t>kanceláři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. </w:t>
      </w:r>
      <w:proofErr w:type="spellStart"/>
      <w:proofErr w:type="gramStart"/>
      <w:r>
        <w:t>stravování</w:t>
      </w:r>
      <w:proofErr w:type="spellEnd"/>
      <w:proofErr w:type="gramEnd"/>
      <w:r>
        <w:t xml:space="preserve">. </w:t>
      </w:r>
      <w:proofErr w:type="spellStart"/>
      <w:r>
        <w:t>Příp</w:t>
      </w:r>
      <w:proofErr w:type="spellEnd"/>
      <w:r>
        <w:t xml:space="preserve">. </w:t>
      </w:r>
      <w:proofErr w:type="spellStart"/>
      <w:proofErr w:type="gramStart"/>
      <w:r>
        <w:t>lze</w:t>
      </w:r>
      <w:proofErr w:type="spellEnd"/>
      <w:proofErr w:type="gramEnd"/>
      <w:r>
        <w:t xml:space="preserve"> </w:t>
      </w:r>
      <w:proofErr w:type="spellStart"/>
      <w:r>
        <w:t>přihlášku</w:t>
      </w:r>
      <w:proofErr w:type="spellEnd"/>
      <w:r>
        <w:t xml:space="preserve"> </w:t>
      </w:r>
      <w:proofErr w:type="spellStart"/>
      <w:r>
        <w:t>vyplnit</w:t>
      </w:r>
      <w:proofErr w:type="spellEnd"/>
      <w:r>
        <w:t xml:space="preserve"> a </w:t>
      </w:r>
      <w:proofErr w:type="spellStart"/>
      <w:r>
        <w:t>odevzdat</w:t>
      </w:r>
      <w:proofErr w:type="spellEnd"/>
      <w:r>
        <w:t xml:space="preserve"> u </w:t>
      </w:r>
      <w:proofErr w:type="spellStart"/>
      <w:r>
        <w:t>vedoucí</w:t>
      </w:r>
      <w:proofErr w:type="spellEnd"/>
      <w:r>
        <w:rPr>
          <w:spacing w:val="-11"/>
        </w:rPr>
        <w:t xml:space="preserve"> </w:t>
      </w:r>
      <w:proofErr w:type="spellStart"/>
      <w:r>
        <w:t>stravování</w:t>
      </w:r>
      <w:proofErr w:type="spellEnd"/>
      <w:r>
        <w:t>.</w:t>
      </w:r>
    </w:p>
    <w:p w:rsidR="00747193" w:rsidRDefault="00CF02AF">
      <w:pPr>
        <w:spacing w:before="123"/>
        <w:ind w:left="236"/>
        <w:jc w:val="both"/>
      </w:pPr>
      <w:proofErr w:type="spellStart"/>
      <w:r>
        <w:t>Způsob</w:t>
      </w:r>
      <w:proofErr w:type="spellEnd"/>
      <w:r>
        <w:t xml:space="preserve"> </w:t>
      </w:r>
      <w:proofErr w:type="spellStart"/>
      <w:r>
        <w:t>úhrady</w:t>
      </w:r>
      <w:proofErr w:type="spellEnd"/>
      <w:r>
        <w:t xml:space="preserve"> a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stravování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jídelně</w:t>
      </w:r>
      <w:proofErr w:type="spellEnd"/>
      <w:r>
        <w:t>:</w:t>
      </w:r>
    </w:p>
    <w:p w:rsidR="00747193" w:rsidRDefault="00CF02AF">
      <w:pPr>
        <w:pStyle w:val="Odstavecseseznamem"/>
        <w:numPr>
          <w:ilvl w:val="0"/>
          <w:numId w:val="3"/>
        </w:numPr>
        <w:tabs>
          <w:tab w:val="left" w:pos="949"/>
        </w:tabs>
        <w:spacing w:before="59"/>
        <w:ind w:right="539"/>
        <w:rPr>
          <w:b/>
        </w:rPr>
      </w:pPr>
      <w:proofErr w:type="spellStart"/>
      <w:r>
        <w:t>stravování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se </w:t>
      </w:r>
      <w:proofErr w:type="spellStart"/>
      <w:r>
        <w:t>hradí</w:t>
      </w:r>
      <w:proofErr w:type="spellEnd"/>
      <w:r>
        <w:t xml:space="preserve"> </w:t>
      </w:r>
      <w:proofErr w:type="spellStart"/>
      <w:r>
        <w:rPr>
          <w:b/>
        </w:rPr>
        <w:t>trvalým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příkazem</w:t>
      </w:r>
      <w:proofErr w:type="spellEnd"/>
      <w:r>
        <w:rPr>
          <w:b/>
        </w:rP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rPr>
          <w:b/>
        </w:rPr>
        <w:t>převodem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účtu</w:t>
      </w:r>
      <w:proofErr w:type="spellEnd"/>
      <w:r>
        <w:rPr>
          <w:b/>
        </w:rP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(</w:t>
      </w:r>
      <w:proofErr w:type="spellStart"/>
      <w:r>
        <w:t>sporožiro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banky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r>
        <w:rPr>
          <w:b/>
        </w:rPr>
        <w:t xml:space="preserve">ČSOB </w:t>
      </w:r>
      <w:proofErr w:type="spellStart"/>
      <w:r>
        <w:rPr>
          <w:b/>
        </w:rPr>
        <w:t>Vyškov</w:t>
      </w:r>
      <w:proofErr w:type="spellEnd"/>
      <w:r>
        <w:rPr>
          <w:b/>
        </w:rPr>
        <w:t xml:space="preserve"> </w:t>
      </w:r>
      <w:r>
        <w:rPr>
          <w:b/>
          <w:spacing w:val="-110"/>
          <w:u w:val="thick"/>
        </w:rPr>
        <w:t>2</w:t>
      </w:r>
      <w:r>
        <w:rPr>
          <w:b/>
          <w:spacing w:val="57"/>
        </w:rPr>
        <w:t xml:space="preserve"> </w:t>
      </w:r>
      <w:r>
        <w:rPr>
          <w:b/>
          <w:u w:val="thick"/>
        </w:rPr>
        <w:t>86 657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277/0300</w:t>
      </w:r>
    </w:p>
    <w:p w:rsidR="00747193" w:rsidRDefault="00CF02AF">
      <w:pPr>
        <w:pStyle w:val="Odstavecseseznamem"/>
        <w:numPr>
          <w:ilvl w:val="0"/>
          <w:numId w:val="3"/>
        </w:numPr>
        <w:tabs>
          <w:tab w:val="left" w:pos="949"/>
        </w:tabs>
        <w:spacing w:before="12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odešlete</w:t>
      </w:r>
      <w:proofErr w:type="spellEnd"/>
      <w:r>
        <w:t xml:space="preserve"> </w:t>
      </w:r>
      <w:proofErr w:type="spellStart"/>
      <w:r>
        <w:t>stravné</w:t>
      </w:r>
      <w:proofErr w:type="spellEnd"/>
      <w:r>
        <w:t xml:space="preserve"> </w:t>
      </w:r>
      <w:r>
        <w:rPr>
          <w:b/>
        </w:rPr>
        <w:t xml:space="preserve">do 20. </w:t>
      </w:r>
      <w:proofErr w:type="spellStart"/>
      <w:proofErr w:type="gramStart"/>
      <w:r>
        <w:rPr>
          <w:b/>
        </w:rPr>
        <w:t>srpna</w:t>
      </w:r>
      <w:proofErr w:type="spellEnd"/>
      <w:proofErr w:type="gramEnd"/>
      <w:r>
        <w:rPr>
          <w:b/>
        </w:rPr>
        <w:t xml:space="preserve"> </w:t>
      </w:r>
      <w:r>
        <w:t xml:space="preserve">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r>
        <w:rPr>
          <w:b/>
        </w:rPr>
        <w:t xml:space="preserve">do 20. </w:t>
      </w:r>
      <w:proofErr w:type="spellStart"/>
      <w:r>
        <w:rPr>
          <w:b/>
        </w:rPr>
        <w:t>dne</w:t>
      </w:r>
      <w:proofErr w:type="spellEnd"/>
      <w:r>
        <w:rPr>
          <w:b/>
        </w:rPr>
        <w:t xml:space="preserve"> </w:t>
      </w:r>
      <w:r>
        <w:t xml:space="preserve">v </w:t>
      </w:r>
      <w:proofErr w:type="spellStart"/>
      <w:r>
        <w:t>měsíci</w:t>
      </w:r>
      <w:proofErr w:type="spellEnd"/>
      <w:r>
        <w:t xml:space="preserve"> </w:t>
      </w:r>
      <w:proofErr w:type="spellStart"/>
      <w:r>
        <w:t>platbu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stravné</w:t>
      </w:r>
      <w:proofErr w:type="spellEnd"/>
      <w:r>
        <w:t>,</w:t>
      </w:r>
    </w:p>
    <w:p w:rsidR="00747193" w:rsidRDefault="00CF02AF">
      <w:pPr>
        <w:spacing w:before="6"/>
        <w:ind w:left="948"/>
        <w:jc w:val="both"/>
        <w:rPr>
          <w:b/>
        </w:rPr>
      </w:pPr>
      <w:proofErr w:type="spellStart"/>
      <w:proofErr w:type="gramStart"/>
      <w:r>
        <w:rPr>
          <w:b/>
        </w:rPr>
        <w:t>doporučená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částka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měsíc</w:t>
      </w:r>
      <w:proofErr w:type="spellEnd"/>
      <w:r>
        <w:rPr>
          <w:b/>
        </w:rPr>
        <w:t xml:space="preserve"> je 1500 </w:t>
      </w:r>
      <w:proofErr w:type="spellStart"/>
      <w:r>
        <w:rPr>
          <w:b/>
        </w:rPr>
        <w:t>Kč</w:t>
      </w:r>
      <w:proofErr w:type="spellEnd"/>
    </w:p>
    <w:p w:rsidR="00747193" w:rsidRDefault="00CF02AF">
      <w:pPr>
        <w:pStyle w:val="Odstavecseseznamem"/>
        <w:numPr>
          <w:ilvl w:val="0"/>
          <w:numId w:val="3"/>
        </w:numPr>
        <w:tabs>
          <w:tab w:val="left" w:pos="949"/>
        </w:tabs>
        <w:spacing w:before="55"/>
      </w:pPr>
      <w:proofErr w:type="spellStart"/>
      <w:proofErr w:type="gramStart"/>
      <w:r>
        <w:rPr>
          <w:b/>
        </w:rPr>
        <w:t>variabilní</w:t>
      </w:r>
      <w:proofErr w:type="spellEnd"/>
      <w:proofErr w:type="gramEnd"/>
      <w:r>
        <w:rPr>
          <w:b/>
        </w:rPr>
        <w:t xml:space="preserve"> symbol </w:t>
      </w:r>
      <w:r>
        <w:t>(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přidělen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rPr>
          <w:spacing w:val="1"/>
        </w:rPr>
        <w:t xml:space="preserve"> </w:t>
      </w:r>
      <w:proofErr w:type="spellStart"/>
      <w:r>
        <w:t>přihlášky</w:t>
      </w:r>
      <w:proofErr w:type="spellEnd"/>
      <w:r>
        <w:t>).</w:t>
      </w:r>
    </w:p>
    <w:p w:rsidR="00747193" w:rsidRDefault="00CF02AF">
      <w:pPr>
        <w:spacing w:before="125" w:line="237" w:lineRule="auto"/>
        <w:ind w:left="236" w:right="539"/>
        <w:jc w:val="both"/>
      </w:pPr>
      <w:proofErr w:type="spellStart"/>
      <w:r>
        <w:rPr>
          <w:b/>
        </w:rPr>
        <w:t>Správně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číslo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účtu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variabilní</w:t>
      </w:r>
      <w:proofErr w:type="spellEnd"/>
      <w:r>
        <w:rPr>
          <w:b/>
        </w:rPr>
        <w:t xml:space="preserve"> symbol </w:t>
      </w:r>
      <w:proofErr w:type="spellStart"/>
      <w:r>
        <w:rPr>
          <w:b/>
        </w:rPr>
        <w:t>jsou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nutné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přiřazení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platby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účet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příslušného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strávníka</w:t>
      </w:r>
      <w:proofErr w:type="spellEnd"/>
      <w:r>
        <w:rPr>
          <w:b/>
        </w:rPr>
        <w:t xml:space="preserve">! </w:t>
      </w:r>
      <w:r>
        <w:t xml:space="preserve">Je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zřídit</w:t>
      </w:r>
      <w:proofErr w:type="spellEnd"/>
      <w:r>
        <w:t xml:space="preserve"> </w:t>
      </w:r>
      <w:proofErr w:type="spellStart"/>
      <w:r>
        <w:t>trvalý</w:t>
      </w:r>
      <w:proofErr w:type="spellEnd"/>
      <w:r>
        <w:t xml:space="preserve"> </w:t>
      </w:r>
      <w:proofErr w:type="spellStart"/>
      <w:r>
        <w:t>příkaz</w:t>
      </w:r>
      <w:proofErr w:type="spellEnd"/>
      <w:r>
        <w:t xml:space="preserve"> k </w:t>
      </w:r>
      <w:proofErr w:type="spellStart"/>
      <w:r>
        <w:t>úhradě</w:t>
      </w:r>
      <w:proofErr w:type="spellEnd"/>
      <w:r>
        <w:t>.</w:t>
      </w:r>
    </w:p>
    <w:p w:rsidR="00747193" w:rsidRDefault="00CF02AF">
      <w:pPr>
        <w:spacing w:before="119"/>
        <w:ind w:left="236" w:right="537"/>
        <w:jc w:val="both"/>
      </w:pPr>
      <w:r>
        <w:t xml:space="preserve">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stravování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zakoupit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čip</w:t>
      </w:r>
      <w:proofErr w:type="spellEnd"/>
      <w:r>
        <w:t xml:space="preserve"> v </w:t>
      </w:r>
      <w:proofErr w:type="spellStart"/>
      <w:r>
        <w:t>kanceláři</w:t>
      </w:r>
      <w:proofErr w:type="spellEnd"/>
      <w:r>
        <w:t xml:space="preserve"> </w:t>
      </w:r>
      <w:proofErr w:type="spellStart"/>
      <w:r>
        <w:t>tajemnice</w:t>
      </w:r>
      <w:proofErr w:type="spellEnd"/>
      <w:r>
        <w:t xml:space="preserve"> SOŠ,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čip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slouží</w:t>
      </w:r>
      <w:proofErr w:type="spellEnd"/>
      <w:r>
        <w:t xml:space="preserve"> pro </w:t>
      </w:r>
      <w:proofErr w:type="spellStart"/>
      <w:r>
        <w:t>vstup</w:t>
      </w:r>
      <w:proofErr w:type="spellEnd"/>
      <w:r>
        <w:t xml:space="preserve"> do </w:t>
      </w:r>
      <w:proofErr w:type="spellStart"/>
      <w:proofErr w:type="gramStart"/>
      <w:r>
        <w:t>budovy</w:t>
      </w:r>
      <w:proofErr w:type="spellEnd"/>
      <w:r>
        <w:t xml:space="preserve">  </w:t>
      </w:r>
      <w:proofErr w:type="spellStart"/>
      <w:r>
        <w:t>školy</w:t>
      </w:r>
      <w:proofErr w:type="spellEnd"/>
      <w:proofErr w:type="gramEnd"/>
      <w:r>
        <w:t xml:space="preserve">.  </w:t>
      </w:r>
      <w:proofErr w:type="spellStart"/>
      <w:r>
        <w:t>Případnou</w:t>
      </w:r>
      <w:proofErr w:type="spellEnd"/>
      <w:r>
        <w:t xml:space="preserve">  </w:t>
      </w:r>
      <w:proofErr w:type="spellStart"/>
      <w:r>
        <w:t>ztrátu</w:t>
      </w:r>
      <w:proofErr w:type="spellEnd"/>
      <w:r>
        <w:t xml:space="preserve">  </w:t>
      </w:r>
      <w:proofErr w:type="spellStart"/>
      <w:r>
        <w:t>nebo</w:t>
      </w:r>
      <w:proofErr w:type="spellEnd"/>
      <w:r>
        <w:t xml:space="preserve">  </w:t>
      </w:r>
      <w:proofErr w:type="spellStart"/>
      <w:r>
        <w:t>poškození</w:t>
      </w:r>
      <w:proofErr w:type="spellEnd"/>
      <w:r>
        <w:t xml:space="preserve">  </w:t>
      </w:r>
      <w:proofErr w:type="spellStart"/>
      <w:r>
        <w:t>čipu</w:t>
      </w:r>
      <w:proofErr w:type="spellEnd"/>
      <w:r>
        <w:t xml:space="preserve">  je  </w:t>
      </w:r>
      <w:proofErr w:type="spellStart"/>
      <w:r>
        <w:t>třeba</w:t>
      </w:r>
      <w:proofErr w:type="spellEnd"/>
      <w:r>
        <w:t xml:space="preserve">  </w:t>
      </w:r>
      <w:proofErr w:type="spellStart"/>
      <w:r>
        <w:t>nahlásit</w:t>
      </w:r>
      <w:proofErr w:type="spellEnd"/>
      <w:r>
        <w:t xml:space="preserve">  </w:t>
      </w:r>
      <w:proofErr w:type="spellStart"/>
      <w:r>
        <w:t>vedoucí</w:t>
      </w:r>
      <w:proofErr w:type="spellEnd"/>
      <w:r>
        <w:t xml:space="preserve">  </w:t>
      </w:r>
      <w:proofErr w:type="spellStart"/>
      <w:r>
        <w:t>stravování</w:t>
      </w:r>
      <w:proofErr w:type="spellEnd"/>
      <w:r>
        <w:t xml:space="preserve">  a  v </w:t>
      </w:r>
      <w:proofErr w:type="spellStart"/>
      <w:r>
        <w:t>kanceláři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zakoupit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čip</w:t>
      </w:r>
      <w:proofErr w:type="spellEnd"/>
      <w:r>
        <w:t xml:space="preserve">. Bez </w:t>
      </w:r>
      <w:proofErr w:type="spellStart"/>
      <w:r>
        <w:t>čipu</w:t>
      </w:r>
      <w:proofErr w:type="spellEnd"/>
      <w:r>
        <w:t xml:space="preserve"> se </w:t>
      </w:r>
      <w:proofErr w:type="spellStart"/>
      <w:r>
        <w:t>stravovat</w:t>
      </w:r>
      <w:proofErr w:type="spellEnd"/>
      <w:r>
        <w:rPr>
          <w:spacing w:val="-11"/>
        </w:rPr>
        <w:t xml:space="preserve"> </w:t>
      </w:r>
      <w:proofErr w:type="spellStart"/>
      <w:r>
        <w:t>nelze</w:t>
      </w:r>
      <w:proofErr w:type="spellEnd"/>
      <w:r>
        <w:t>.</w:t>
      </w:r>
    </w:p>
    <w:p w:rsidR="00747193" w:rsidRDefault="00CF02AF">
      <w:pPr>
        <w:spacing w:before="122"/>
        <w:ind w:left="236" w:right="537"/>
        <w:jc w:val="both"/>
      </w:pPr>
      <w:proofErr w:type="spellStart"/>
      <w:r>
        <w:t>Strava</w:t>
      </w:r>
      <w:proofErr w:type="spellEnd"/>
      <w:r>
        <w:t xml:space="preserve"> se </w:t>
      </w:r>
      <w:proofErr w:type="spellStart"/>
      <w:r>
        <w:t>přihlašuje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provozního</w:t>
      </w:r>
      <w:proofErr w:type="spellEnd"/>
      <w:r>
        <w:t xml:space="preserve"> </w:t>
      </w:r>
      <w:proofErr w:type="spellStart"/>
      <w:r>
        <w:t>řádu</w:t>
      </w:r>
      <w:proofErr w:type="spellEnd"/>
      <w:r>
        <w:t xml:space="preserve"> </w:t>
      </w:r>
      <w:proofErr w:type="spellStart"/>
      <w:r>
        <w:t>jídelny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neodebranou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neodhlášenou</w:t>
      </w:r>
      <w:proofErr w:type="spellEnd"/>
      <w:r>
        <w:t xml:space="preserve"> </w:t>
      </w:r>
      <w:proofErr w:type="spellStart"/>
      <w:r>
        <w:t>stravu</w:t>
      </w:r>
      <w:proofErr w:type="spellEnd"/>
      <w:r>
        <w:t xml:space="preserve"> se </w:t>
      </w:r>
      <w:proofErr w:type="spellStart"/>
      <w:r>
        <w:t>náhrada</w:t>
      </w:r>
      <w:proofErr w:type="spellEnd"/>
      <w:r>
        <w:t xml:space="preserve"> </w:t>
      </w:r>
      <w:proofErr w:type="spellStart"/>
      <w:r>
        <w:t>neposkytuje</w:t>
      </w:r>
      <w:proofErr w:type="spellEnd"/>
      <w:r>
        <w:t>.</w:t>
      </w:r>
    </w:p>
    <w:p w:rsidR="00747193" w:rsidRDefault="00CF02AF">
      <w:pPr>
        <w:spacing w:before="118"/>
        <w:ind w:left="236" w:right="541"/>
        <w:jc w:val="both"/>
      </w:pPr>
      <w:proofErr w:type="spellStart"/>
      <w:r>
        <w:t>Objednávání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odhlašování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do 12:00 </w:t>
      </w:r>
      <w:proofErr w:type="spellStart"/>
      <w:r>
        <w:t>hod</w:t>
      </w:r>
      <w:proofErr w:type="spellEnd"/>
      <w:r>
        <w:t xml:space="preserve">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následující</w:t>
      </w:r>
      <w:proofErr w:type="spellEnd"/>
      <w:r>
        <w:t xml:space="preserve"> den. </w:t>
      </w:r>
      <w:proofErr w:type="spellStart"/>
      <w:r>
        <w:t>Objednat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4 </w:t>
      </w:r>
      <w:proofErr w:type="spellStart"/>
      <w:r>
        <w:t>týdny</w:t>
      </w:r>
      <w:proofErr w:type="spellEnd"/>
      <w:r>
        <w:t xml:space="preserve"> </w:t>
      </w:r>
      <w:proofErr w:type="spellStart"/>
      <w:r>
        <w:t>dopředu</w:t>
      </w:r>
      <w:proofErr w:type="spellEnd"/>
      <w:r>
        <w:t xml:space="preserve">, a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terminálu</w:t>
      </w:r>
      <w:proofErr w:type="spellEnd"/>
      <w:r>
        <w:t xml:space="preserve"> v ŠJ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(www.gykovy.cz).</w:t>
      </w:r>
    </w:p>
    <w:p w:rsidR="00747193" w:rsidRDefault="00CF02AF">
      <w:pPr>
        <w:spacing w:before="120"/>
        <w:ind w:left="236"/>
        <w:jc w:val="both"/>
        <w:rPr>
          <w:b/>
        </w:rPr>
      </w:pPr>
      <w:proofErr w:type="spellStart"/>
      <w:r>
        <w:rPr>
          <w:b/>
        </w:rPr>
        <w:t>Odhlášení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případě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nemoci</w:t>
      </w:r>
      <w:proofErr w:type="spellEnd"/>
      <w:r>
        <w:rPr>
          <w:b/>
        </w:rPr>
        <w:t xml:space="preserve"> do 07:00 </w:t>
      </w:r>
      <w:proofErr w:type="spellStart"/>
      <w:r>
        <w:rPr>
          <w:b/>
        </w:rPr>
        <w:t>hod</w:t>
      </w:r>
      <w:proofErr w:type="spellEnd"/>
      <w:r>
        <w:t xml:space="preserve">. </w:t>
      </w:r>
      <w:proofErr w:type="spellStart"/>
      <w:proofErr w:type="gramStart"/>
      <w:r>
        <w:t>příslušného</w:t>
      </w:r>
      <w:proofErr w:type="spellEnd"/>
      <w:proofErr w:type="gram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rPr>
          <w:b/>
        </w:rPr>
        <w:t>pouze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telefonicky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č. 517 307 039.</w:t>
      </w:r>
    </w:p>
    <w:p w:rsidR="00747193" w:rsidRDefault="00747193">
      <w:pPr>
        <w:pStyle w:val="Zkladntext"/>
        <w:spacing w:before="1"/>
        <w:rPr>
          <w:b/>
          <w:sz w:val="22"/>
        </w:rPr>
      </w:pPr>
    </w:p>
    <w:p w:rsidR="00747193" w:rsidRDefault="00CF02AF">
      <w:pPr>
        <w:ind w:left="236" w:right="535"/>
        <w:jc w:val="both"/>
      </w:pPr>
      <w:proofErr w:type="spellStart"/>
      <w:r>
        <w:t>Vyúčtování</w:t>
      </w:r>
      <w:proofErr w:type="spellEnd"/>
      <w:r>
        <w:t xml:space="preserve"> </w:t>
      </w:r>
      <w:proofErr w:type="spellStart"/>
      <w:r>
        <w:t>stravného</w:t>
      </w:r>
      <w:proofErr w:type="spellEnd"/>
      <w:r>
        <w:t xml:space="preserve"> se </w:t>
      </w:r>
      <w:proofErr w:type="spellStart"/>
      <w:r>
        <w:t>provádí</w:t>
      </w:r>
      <w:proofErr w:type="spellEnd"/>
      <w:r>
        <w:t xml:space="preserve"> </w:t>
      </w:r>
      <w:proofErr w:type="spellStart"/>
      <w:r>
        <w:t>jednou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daný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(k 30. </w:t>
      </w:r>
      <w:proofErr w:type="spellStart"/>
      <w:r>
        <w:t>červnu</w:t>
      </w:r>
      <w:proofErr w:type="spellEnd"/>
      <w:r>
        <w:t xml:space="preserve">). </w:t>
      </w:r>
      <w:proofErr w:type="spellStart"/>
      <w:r>
        <w:t>Přeplatky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vráceny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účet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kterého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strava</w:t>
      </w:r>
      <w:proofErr w:type="spellEnd"/>
      <w:r>
        <w:t xml:space="preserve"> </w:t>
      </w:r>
      <w:proofErr w:type="spellStart"/>
      <w:r>
        <w:t>hrazena</w:t>
      </w:r>
      <w:proofErr w:type="spellEnd"/>
      <w:r>
        <w:t xml:space="preserve">, </w:t>
      </w:r>
      <w:proofErr w:type="spellStart"/>
      <w:r>
        <w:t>nejpozději</w:t>
      </w:r>
      <w:proofErr w:type="spellEnd"/>
      <w:r>
        <w:t xml:space="preserve"> do </w:t>
      </w:r>
      <w:proofErr w:type="spellStart"/>
      <w:r>
        <w:t>konce</w:t>
      </w:r>
      <w:proofErr w:type="spellEnd"/>
      <w:r>
        <w:t xml:space="preserve"> </w:t>
      </w:r>
      <w:proofErr w:type="spellStart"/>
      <w:r>
        <w:t>srpna</w:t>
      </w:r>
      <w:proofErr w:type="spellEnd"/>
      <w:r>
        <w:t>.</w:t>
      </w:r>
    </w:p>
    <w:p w:rsidR="00747193" w:rsidRDefault="00747193">
      <w:pPr>
        <w:pStyle w:val="Zkladntext"/>
        <w:rPr>
          <w:sz w:val="22"/>
        </w:rPr>
      </w:pPr>
    </w:p>
    <w:p w:rsidR="00747193" w:rsidRDefault="00CF02AF">
      <w:pPr>
        <w:pStyle w:val="Odstavecseseznamem"/>
        <w:numPr>
          <w:ilvl w:val="0"/>
          <w:numId w:val="2"/>
        </w:numPr>
        <w:tabs>
          <w:tab w:val="left" w:pos="436"/>
        </w:tabs>
        <w:ind w:right="537" w:firstLine="0"/>
        <w:rPr>
          <w:i/>
        </w:rPr>
      </w:pPr>
      <w:proofErr w:type="spellStart"/>
      <w:r>
        <w:rPr>
          <w:b/>
          <w:i/>
        </w:rPr>
        <w:t>Souhlasím</w:t>
      </w:r>
      <w:proofErr w:type="spellEnd"/>
      <w:r>
        <w:rPr>
          <w:b/>
          <w:i/>
        </w:rPr>
        <w:t xml:space="preserve"> / </w:t>
      </w:r>
      <w:r>
        <w:rPr>
          <w:rFonts w:ascii="Symbol" w:hAnsi="Symbol"/>
        </w:rPr>
        <w:t></w:t>
      </w:r>
      <w:r>
        <w:t xml:space="preserve"> </w:t>
      </w:r>
      <w:proofErr w:type="spellStart"/>
      <w:r>
        <w:rPr>
          <w:b/>
          <w:i/>
        </w:rPr>
        <w:t>Nesouhlasím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s </w:t>
      </w:r>
      <w:proofErr w:type="spellStart"/>
      <w:r>
        <w:rPr>
          <w:i/>
        </w:rPr>
        <w:t>tím</w:t>
      </w:r>
      <w:proofErr w:type="spellEnd"/>
      <w:r>
        <w:rPr>
          <w:i/>
        </w:rPr>
        <w:t xml:space="preserve">, aby </w:t>
      </w:r>
      <w:proofErr w:type="spellStart"/>
      <w:r>
        <w:rPr>
          <w:i/>
        </w:rPr>
        <w:t>tyto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údaje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souladu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zákonem</w:t>
      </w:r>
      <w:proofErr w:type="spellEnd"/>
      <w:r>
        <w:rPr>
          <w:i/>
        </w:rPr>
        <w:t xml:space="preserve"> č. 101/2000 Sb. o </w:t>
      </w:r>
      <w:proofErr w:type="spellStart"/>
      <w:r>
        <w:rPr>
          <w:i/>
          <w:spacing w:val="-26"/>
        </w:rPr>
        <w:t>ochraně</w:t>
      </w:r>
      <w:proofErr w:type="spellEnd"/>
      <w:r>
        <w:rPr>
          <w:i/>
          <w:spacing w:val="-26"/>
        </w:rPr>
        <w:t xml:space="preserve"> </w:t>
      </w:r>
      <w:proofErr w:type="spellStart"/>
      <w:r>
        <w:rPr>
          <w:i/>
        </w:rPr>
        <w:t>osobních</w:t>
      </w:r>
      <w:proofErr w:type="spellEnd"/>
      <w:r>
        <w:rPr>
          <w:i/>
          <w:spacing w:val="19"/>
        </w:rPr>
        <w:t xml:space="preserve"> </w:t>
      </w:r>
      <w:proofErr w:type="spellStart"/>
      <w:r>
        <w:rPr>
          <w:i/>
        </w:rPr>
        <w:t>údajů</w:t>
      </w:r>
      <w:proofErr w:type="spellEnd"/>
      <w:r>
        <w:rPr>
          <w:i/>
          <w:spacing w:val="20"/>
        </w:rPr>
        <w:t xml:space="preserve"> </w:t>
      </w:r>
      <w:r>
        <w:rPr>
          <w:i/>
        </w:rPr>
        <w:t>a</w:t>
      </w:r>
      <w:r>
        <w:rPr>
          <w:i/>
          <w:spacing w:val="20"/>
        </w:rPr>
        <w:t xml:space="preserve"> </w:t>
      </w:r>
      <w:proofErr w:type="spellStart"/>
      <w:r>
        <w:rPr>
          <w:i/>
        </w:rPr>
        <w:t>obecným</w:t>
      </w:r>
      <w:proofErr w:type="spellEnd"/>
      <w:r>
        <w:rPr>
          <w:i/>
          <w:spacing w:val="20"/>
        </w:rPr>
        <w:t xml:space="preserve"> </w:t>
      </w:r>
      <w:proofErr w:type="spellStart"/>
      <w:r>
        <w:rPr>
          <w:i/>
        </w:rPr>
        <w:t>Nařízením</w:t>
      </w:r>
      <w:proofErr w:type="spellEnd"/>
      <w:r>
        <w:rPr>
          <w:i/>
          <w:spacing w:val="20"/>
        </w:rPr>
        <w:t xml:space="preserve"> </w:t>
      </w:r>
      <w:proofErr w:type="spellStart"/>
      <w:r>
        <w:rPr>
          <w:i/>
        </w:rPr>
        <w:t>Evropského</w:t>
      </w:r>
      <w:proofErr w:type="spellEnd"/>
      <w:r>
        <w:rPr>
          <w:i/>
          <w:spacing w:val="17"/>
        </w:rPr>
        <w:t xml:space="preserve"> </w:t>
      </w:r>
      <w:proofErr w:type="spellStart"/>
      <w:r>
        <w:rPr>
          <w:i/>
        </w:rPr>
        <w:t>parlamentu</w:t>
      </w:r>
      <w:proofErr w:type="spellEnd"/>
      <w:r>
        <w:rPr>
          <w:i/>
          <w:spacing w:val="18"/>
        </w:rPr>
        <w:t xml:space="preserve"> </w:t>
      </w:r>
      <w:r>
        <w:rPr>
          <w:i/>
        </w:rPr>
        <w:t>a</w:t>
      </w:r>
      <w:r>
        <w:rPr>
          <w:i/>
          <w:spacing w:val="20"/>
        </w:rPr>
        <w:t xml:space="preserve"> </w:t>
      </w:r>
      <w:proofErr w:type="spellStart"/>
      <w:r>
        <w:rPr>
          <w:i/>
        </w:rPr>
        <w:t>Rady</w:t>
      </w:r>
      <w:proofErr w:type="spellEnd"/>
      <w:r>
        <w:rPr>
          <w:i/>
          <w:spacing w:val="20"/>
        </w:rPr>
        <w:t xml:space="preserve"> </w:t>
      </w:r>
      <w:r>
        <w:rPr>
          <w:i/>
        </w:rPr>
        <w:t>(EU)</w:t>
      </w:r>
      <w:r>
        <w:rPr>
          <w:i/>
          <w:spacing w:val="17"/>
        </w:rPr>
        <w:t xml:space="preserve"> </w:t>
      </w:r>
      <w:r>
        <w:rPr>
          <w:i/>
        </w:rPr>
        <w:t>2016/679</w:t>
      </w:r>
      <w:r>
        <w:rPr>
          <w:i/>
          <w:spacing w:val="19"/>
        </w:rPr>
        <w:t xml:space="preserve"> </w:t>
      </w:r>
      <w:proofErr w:type="spellStart"/>
      <w:r>
        <w:rPr>
          <w:i/>
        </w:rPr>
        <w:t>ze</w:t>
      </w:r>
      <w:proofErr w:type="spellEnd"/>
      <w:r>
        <w:rPr>
          <w:i/>
          <w:spacing w:val="21"/>
        </w:rPr>
        <w:t xml:space="preserve"> </w:t>
      </w:r>
      <w:proofErr w:type="spellStart"/>
      <w:r>
        <w:rPr>
          <w:i/>
          <w:spacing w:val="-3"/>
        </w:rPr>
        <w:t>dne</w:t>
      </w:r>
      <w:proofErr w:type="spellEnd"/>
    </w:p>
    <w:p w:rsidR="00747193" w:rsidRDefault="00CF02AF">
      <w:pPr>
        <w:ind w:left="236" w:right="535"/>
        <w:jc w:val="both"/>
        <w:rPr>
          <w:i/>
        </w:rPr>
      </w:pPr>
      <w:r>
        <w:rPr>
          <w:i/>
        </w:rPr>
        <w:t xml:space="preserve">27. </w:t>
      </w:r>
      <w:proofErr w:type="spellStart"/>
      <w:proofErr w:type="gramStart"/>
      <w:r>
        <w:rPr>
          <w:i/>
        </w:rPr>
        <w:t>dubna</w:t>
      </w:r>
      <w:proofErr w:type="spellEnd"/>
      <w:proofErr w:type="gramEnd"/>
      <w:r>
        <w:rPr>
          <w:i/>
        </w:rPr>
        <w:t xml:space="preserve"> 2016 o </w:t>
      </w:r>
      <w:proofErr w:type="spellStart"/>
      <w:r>
        <w:rPr>
          <w:i/>
        </w:rPr>
        <w:t>ochraně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osobních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údajů</w:t>
      </w:r>
      <w:proofErr w:type="spellEnd"/>
      <w:r>
        <w:rPr>
          <w:i/>
        </w:rPr>
        <w:t xml:space="preserve"> (GDPR), s </w:t>
      </w:r>
      <w:proofErr w:type="spellStart"/>
      <w:r>
        <w:rPr>
          <w:i/>
        </w:rPr>
        <w:t>účinností</w:t>
      </w:r>
      <w:proofErr w:type="spellEnd"/>
      <w:r>
        <w:rPr>
          <w:i/>
        </w:rPr>
        <w:t xml:space="preserve"> od 25. 5. 2018.,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znění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pozdějších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předpisů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zpracovávány</w:t>
      </w:r>
      <w:proofErr w:type="spellEnd"/>
      <w:r>
        <w:rPr>
          <w:i/>
        </w:rPr>
        <w:t xml:space="preserve"> pro </w:t>
      </w:r>
      <w:proofErr w:type="spellStart"/>
      <w:proofErr w:type="gramStart"/>
      <w:r>
        <w:rPr>
          <w:i/>
        </w:rPr>
        <w:t>potřeby</w:t>
      </w:r>
      <w:proofErr w:type="spellEnd"/>
      <w:r>
        <w:rPr>
          <w:i/>
        </w:rPr>
        <w:t xml:space="preserve">  ŠJ</w:t>
      </w:r>
      <w:proofErr w:type="gramEnd"/>
      <w:r>
        <w:rPr>
          <w:i/>
        </w:rPr>
        <w:t xml:space="preserve">  </w:t>
      </w:r>
      <w:proofErr w:type="spellStart"/>
      <w:r>
        <w:rPr>
          <w:i/>
        </w:rPr>
        <w:t>Gymnázia</w:t>
      </w:r>
      <w:proofErr w:type="spellEnd"/>
      <w:r>
        <w:rPr>
          <w:i/>
        </w:rPr>
        <w:t xml:space="preserve"> a  SOŠZE  </w:t>
      </w:r>
      <w:proofErr w:type="spellStart"/>
      <w:r>
        <w:rPr>
          <w:i/>
        </w:rPr>
        <w:t>Vyškov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příspěvková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mého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dítěte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Gymnáziu</w:t>
      </w:r>
      <w:proofErr w:type="spellEnd"/>
      <w:r>
        <w:rPr>
          <w:i/>
        </w:rPr>
        <w:t xml:space="preserve"> a SOŠZE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Vyškov</w:t>
      </w:r>
      <w:proofErr w:type="spellEnd"/>
      <w:r>
        <w:rPr>
          <w:i/>
        </w:rPr>
        <w:t>.</w:t>
      </w:r>
    </w:p>
    <w:p w:rsidR="00747193" w:rsidRDefault="00747193">
      <w:pPr>
        <w:jc w:val="both"/>
        <w:sectPr w:rsidR="00747193">
          <w:type w:val="continuous"/>
          <w:pgSz w:w="11910" w:h="16840"/>
          <w:pgMar w:top="760" w:right="900" w:bottom="280" w:left="1180" w:header="708" w:footer="708" w:gutter="0"/>
          <w:cols w:space="708"/>
        </w:sectPr>
      </w:pPr>
    </w:p>
    <w:p w:rsidR="00747193" w:rsidRDefault="00CF02AF">
      <w:pPr>
        <w:spacing w:before="75"/>
        <w:ind w:left="1563" w:right="1840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Informace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zpracování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osobní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údajů</w:t>
      </w:r>
      <w:proofErr w:type="spellEnd"/>
    </w:p>
    <w:p w:rsidR="00747193" w:rsidRDefault="00CF02AF">
      <w:pPr>
        <w:pStyle w:val="Zkladntext"/>
        <w:spacing w:before="116"/>
        <w:ind w:left="1563" w:right="1847"/>
        <w:jc w:val="center"/>
      </w:pPr>
      <w:proofErr w:type="spellStart"/>
      <w:proofErr w:type="gramStart"/>
      <w:r>
        <w:t>předávaná</w:t>
      </w:r>
      <w:proofErr w:type="spellEnd"/>
      <w:proofErr w:type="gramEnd"/>
      <w:r>
        <w:t xml:space="preserve"> </w:t>
      </w:r>
      <w:proofErr w:type="spellStart"/>
      <w:r>
        <w:t>subjektu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Nařízením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a </w:t>
      </w:r>
      <w:proofErr w:type="spellStart"/>
      <w:r>
        <w:t>Rady</w:t>
      </w:r>
      <w:proofErr w:type="spellEnd"/>
      <w:r>
        <w:t xml:space="preserve"> č. 679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27. 4. 2016.</w:t>
      </w:r>
    </w:p>
    <w:p w:rsidR="00747193" w:rsidRDefault="00747193">
      <w:pPr>
        <w:pStyle w:val="Zkladntext"/>
      </w:pPr>
    </w:p>
    <w:p w:rsidR="00747193" w:rsidRDefault="00CF02AF">
      <w:pPr>
        <w:pStyle w:val="Odstavecseseznamem"/>
        <w:numPr>
          <w:ilvl w:val="0"/>
          <w:numId w:val="1"/>
        </w:numPr>
        <w:tabs>
          <w:tab w:val="left" w:pos="663"/>
          <w:tab w:val="left" w:pos="664"/>
        </w:tabs>
        <w:ind w:right="519"/>
        <w:rPr>
          <w:sz w:val="24"/>
        </w:rPr>
      </w:pPr>
      <w:proofErr w:type="spellStart"/>
      <w:r>
        <w:rPr>
          <w:sz w:val="24"/>
        </w:rPr>
        <w:t>Osobní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předávané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subjektem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zaměstnanec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správci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zaměstnavateli</w:t>
      </w:r>
      <w:proofErr w:type="spellEnd"/>
      <w:r>
        <w:rPr>
          <w:sz w:val="24"/>
        </w:rPr>
        <w:t xml:space="preserve">)   v </w:t>
      </w:r>
      <w:proofErr w:type="spellStart"/>
      <w:r>
        <w:rPr>
          <w:sz w:val="24"/>
        </w:rPr>
        <w:t>Přihlášce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stravování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zpracovávány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následujících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důvodů</w:t>
      </w:r>
      <w:proofErr w:type="spellEnd"/>
      <w:r>
        <w:rPr>
          <w:sz w:val="24"/>
        </w:rPr>
        <w:t>:</w:t>
      </w:r>
    </w:p>
    <w:p w:rsidR="00747193" w:rsidRDefault="00CF02AF">
      <w:pPr>
        <w:pStyle w:val="Odstavecseseznamem"/>
        <w:numPr>
          <w:ilvl w:val="1"/>
          <w:numId w:val="1"/>
        </w:numPr>
        <w:tabs>
          <w:tab w:val="left" w:pos="1676"/>
        </w:tabs>
        <w:ind w:hanging="361"/>
        <w:rPr>
          <w:sz w:val="24"/>
        </w:rPr>
      </w:pP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České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republice</w:t>
      </w:r>
      <w:proofErr w:type="spellEnd"/>
      <w:r>
        <w:rPr>
          <w:sz w:val="24"/>
        </w:rPr>
        <w:t>,</w:t>
      </w:r>
    </w:p>
    <w:p w:rsidR="00747193" w:rsidRDefault="00CF02AF">
      <w:pPr>
        <w:pStyle w:val="Odstavecseseznamem"/>
        <w:numPr>
          <w:ilvl w:val="1"/>
          <w:numId w:val="1"/>
        </w:numPr>
        <w:tabs>
          <w:tab w:val="left" w:pos="1676"/>
        </w:tabs>
        <w:ind w:hanging="361"/>
        <w:rPr>
          <w:sz w:val="24"/>
        </w:rPr>
      </w:pP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nutných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zabezpečení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stravování</w:t>
      </w:r>
      <w:proofErr w:type="spellEnd"/>
      <w:r>
        <w:rPr>
          <w:sz w:val="24"/>
        </w:rPr>
        <w:t>,</w:t>
      </w:r>
    </w:p>
    <w:p w:rsidR="00747193" w:rsidRDefault="00CF02AF">
      <w:pPr>
        <w:pStyle w:val="Odstavecseseznamem"/>
        <w:numPr>
          <w:ilvl w:val="1"/>
          <w:numId w:val="1"/>
        </w:numPr>
        <w:tabs>
          <w:tab w:val="left" w:pos="1676"/>
        </w:tabs>
        <w:ind w:hanging="361"/>
        <w:rPr>
          <w:sz w:val="24"/>
        </w:rPr>
      </w:pPr>
      <w:proofErr w:type="spellStart"/>
      <w:proofErr w:type="gramStart"/>
      <w:r>
        <w:rPr>
          <w:sz w:val="24"/>
        </w:rPr>
        <w:t>oprávněný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správce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>).</w:t>
      </w:r>
    </w:p>
    <w:p w:rsidR="00747193" w:rsidRDefault="00747193">
      <w:pPr>
        <w:pStyle w:val="Zkladntext"/>
        <w:spacing w:before="9"/>
        <w:rPr>
          <w:sz w:val="23"/>
        </w:rPr>
      </w:pPr>
    </w:p>
    <w:p w:rsidR="00747193" w:rsidRDefault="00CF02AF">
      <w:pPr>
        <w:pStyle w:val="Odstavecseseznamem"/>
        <w:numPr>
          <w:ilvl w:val="0"/>
          <w:numId w:val="1"/>
        </w:numPr>
        <w:tabs>
          <w:tab w:val="left" w:pos="663"/>
          <w:tab w:val="left" w:pos="664"/>
        </w:tabs>
        <w:spacing w:before="1"/>
        <w:rPr>
          <w:sz w:val="24"/>
        </w:rPr>
      </w:pPr>
      <w:proofErr w:type="spellStart"/>
      <w:r>
        <w:rPr>
          <w:sz w:val="24"/>
        </w:rPr>
        <w:t>Osobní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zpracovávány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pracovněprávního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>.</w:t>
      </w:r>
    </w:p>
    <w:p w:rsidR="00747193" w:rsidRDefault="00747193">
      <w:pPr>
        <w:pStyle w:val="Zkladntext"/>
        <w:spacing w:before="11"/>
        <w:rPr>
          <w:sz w:val="23"/>
        </w:rPr>
      </w:pPr>
    </w:p>
    <w:p w:rsidR="00747193" w:rsidRDefault="00CF02AF">
      <w:pPr>
        <w:pStyle w:val="Odstavecseseznamem"/>
        <w:numPr>
          <w:ilvl w:val="0"/>
          <w:numId w:val="1"/>
        </w:numPr>
        <w:tabs>
          <w:tab w:val="left" w:pos="664"/>
        </w:tabs>
        <w:ind w:right="513"/>
        <w:jc w:val="both"/>
        <w:rPr>
          <w:sz w:val="24"/>
        </w:rPr>
      </w:pPr>
      <w:proofErr w:type="spellStart"/>
      <w:r>
        <w:rPr>
          <w:sz w:val="24"/>
        </w:rPr>
        <w:t>Zaměstnanec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subjekt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svým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stvrzuje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předány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informace</w:t>
      </w:r>
      <w:proofErr w:type="spellEnd"/>
      <w:r>
        <w:rPr>
          <w:sz w:val="24"/>
        </w:rPr>
        <w:t xml:space="preserve">  o</w:t>
      </w:r>
      <w:proofErr w:type="gramEnd"/>
      <w:r>
        <w:rPr>
          <w:sz w:val="24"/>
        </w:rPr>
        <w:t xml:space="preserve">  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činnostech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zpracování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především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účelech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právním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zpracování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jakož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 o  </w:t>
      </w:r>
      <w:proofErr w:type="spellStart"/>
      <w:r>
        <w:rPr>
          <w:sz w:val="24"/>
        </w:rPr>
        <w:t>příjemcích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zpracovávaných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  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  se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13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č. 2016/679, </w:t>
      </w:r>
      <w:proofErr w:type="spellStart"/>
      <w:r>
        <w:rPr>
          <w:sz w:val="24"/>
        </w:rPr>
        <w:t>obecným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platném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účinném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>.</w:t>
      </w:r>
    </w:p>
    <w:p w:rsidR="00747193" w:rsidRDefault="00747193">
      <w:pPr>
        <w:pStyle w:val="Zkladntext"/>
      </w:pPr>
    </w:p>
    <w:p w:rsidR="00747193" w:rsidRDefault="00CF02AF">
      <w:pPr>
        <w:pStyle w:val="Odstavecseseznamem"/>
        <w:numPr>
          <w:ilvl w:val="0"/>
          <w:numId w:val="1"/>
        </w:numPr>
        <w:tabs>
          <w:tab w:val="left" w:pos="664"/>
        </w:tabs>
        <w:ind w:right="512"/>
        <w:jc w:val="both"/>
        <w:rPr>
          <w:sz w:val="24"/>
        </w:rPr>
      </w:pPr>
      <w:proofErr w:type="spellStart"/>
      <w:r>
        <w:rPr>
          <w:sz w:val="24"/>
        </w:rPr>
        <w:t>Zaměstnanec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subjekt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bere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přístup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zpracovávaným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uplatnit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přenositelnost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opravu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výmaz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omezení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námitku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zpracování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to,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případně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stížnost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Úřadu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>.</w:t>
      </w:r>
    </w:p>
    <w:p w:rsidR="00747193" w:rsidRDefault="00747193">
      <w:pPr>
        <w:pStyle w:val="Zkladntext"/>
      </w:pPr>
    </w:p>
    <w:p w:rsidR="00747193" w:rsidRDefault="00CF02AF">
      <w:pPr>
        <w:pStyle w:val="Odstavecseseznamem"/>
        <w:numPr>
          <w:ilvl w:val="0"/>
          <w:numId w:val="1"/>
        </w:numPr>
        <w:tabs>
          <w:tab w:val="left" w:pos="664"/>
        </w:tabs>
        <w:ind w:right="517"/>
        <w:jc w:val="both"/>
        <w:rPr>
          <w:sz w:val="24"/>
        </w:rPr>
      </w:pPr>
      <w:proofErr w:type="spellStart"/>
      <w:r>
        <w:rPr>
          <w:sz w:val="24"/>
        </w:rPr>
        <w:t>Zaměstnanec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subjekt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svým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o tom </w:t>
      </w:r>
      <w:proofErr w:type="spellStart"/>
      <w:r>
        <w:rPr>
          <w:sz w:val="24"/>
        </w:rPr>
        <w:t>neprodleně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vyrozumí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správce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), aby ten </w:t>
      </w:r>
      <w:proofErr w:type="spellStart"/>
      <w:r>
        <w:rPr>
          <w:sz w:val="24"/>
        </w:rPr>
        <w:t>mohl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vést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aktuální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subjektu</w:t>
      </w:r>
      <w:proofErr w:type="spellEnd"/>
      <w:r>
        <w:rPr>
          <w:sz w:val="24"/>
        </w:rPr>
        <w:t>).</w:t>
      </w:r>
    </w:p>
    <w:p w:rsidR="00747193" w:rsidRDefault="00747193">
      <w:pPr>
        <w:pStyle w:val="Zkladntext"/>
        <w:rPr>
          <w:sz w:val="26"/>
        </w:rPr>
      </w:pPr>
    </w:p>
    <w:p w:rsidR="00747193" w:rsidRDefault="00747193">
      <w:pPr>
        <w:pStyle w:val="Zkladntext"/>
        <w:rPr>
          <w:sz w:val="26"/>
        </w:rPr>
      </w:pPr>
    </w:p>
    <w:p w:rsidR="00747193" w:rsidRDefault="00CF02AF">
      <w:pPr>
        <w:pStyle w:val="Zkladntext"/>
        <w:tabs>
          <w:tab w:val="left" w:pos="2201"/>
          <w:tab w:val="left" w:pos="2621"/>
        </w:tabs>
        <w:spacing w:before="231"/>
        <w:ind w:left="236"/>
      </w:pP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Vyškově</w:t>
      </w:r>
      <w:proofErr w:type="spellEnd"/>
      <w:r>
        <w:t xml:space="preserve"> dne:</w:t>
      </w:r>
      <w:bookmarkStart w:id="0" w:name="_GoBack"/>
      <w:bookmarkEnd w:id="0"/>
    </w:p>
    <w:p w:rsidR="00747193" w:rsidRDefault="00747193">
      <w:pPr>
        <w:pStyle w:val="Zkladntext"/>
        <w:rPr>
          <w:sz w:val="26"/>
        </w:rPr>
      </w:pPr>
    </w:p>
    <w:p w:rsidR="00747193" w:rsidRDefault="00747193">
      <w:pPr>
        <w:pStyle w:val="Zkladntext"/>
        <w:rPr>
          <w:sz w:val="26"/>
        </w:rPr>
      </w:pPr>
    </w:p>
    <w:p w:rsidR="00747193" w:rsidRDefault="00CF02AF">
      <w:pPr>
        <w:pStyle w:val="Zkladntext"/>
        <w:spacing w:before="230"/>
        <w:ind w:left="236"/>
      </w:pPr>
      <w:proofErr w:type="spellStart"/>
      <w:r>
        <w:t>Podpis</w:t>
      </w:r>
      <w:proofErr w:type="spellEnd"/>
      <w:r>
        <w:t xml:space="preserve"> </w:t>
      </w:r>
      <w:proofErr w:type="spellStart"/>
      <w:r w:rsidR="003D6BE9">
        <w:t>strávníka</w:t>
      </w:r>
      <w:proofErr w:type="spellEnd"/>
      <w:r>
        <w:t>:</w:t>
      </w:r>
    </w:p>
    <w:p w:rsidR="00747193" w:rsidRDefault="00747193">
      <w:pPr>
        <w:pStyle w:val="Zkladntext"/>
        <w:rPr>
          <w:sz w:val="26"/>
        </w:rPr>
      </w:pPr>
    </w:p>
    <w:p w:rsidR="00747193" w:rsidRDefault="00747193">
      <w:pPr>
        <w:pStyle w:val="Zkladntext"/>
        <w:rPr>
          <w:sz w:val="26"/>
        </w:rPr>
      </w:pPr>
    </w:p>
    <w:p w:rsidR="00747193" w:rsidRDefault="00CF02AF">
      <w:pPr>
        <w:pStyle w:val="Zkladntext"/>
        <w:spacing w:before="230"/>
        <w:ind w:left="236"/>
      </w:pPr>
      <w:r>
        <w:t>……………………………………………………………</w:t>
      </w:r>
    </w:p>
    <w:sectPr w:rsidR="00747193">
      <w:pgSz w:w="11910" w:h="16840"/>
      <w:pgMar w:top="1320" w:right="9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153"/>
    <w:multiLevelType w:val="hybridMultilevel"/>
    <w:tmpl w:val="EAAC5ED0"/>
    <w:lvl w:ilvl="0" w:tplc="D2769FDA">
      <w:numFmt w:val="bullet"/>
      <w:lvlText w:val="◻"/>
      <w:lvlJc w:val="left"/>
      <w:pPr>
        <w:ind w:left="236" w:hanging="200"/>
      </w:pPr>
      <w:rPr>
        <w:rFonts w:ascii="Symbol" w:eastAsia="Symbol" w:hAnsi="Symbol" w:cs="Symbol" w:hint="default"/>
        <w:w w:val="90"/>
        <w:sz w:val="22"/>
        <w:szCs w:val="22"/>
      </w:rPr>
    </w:lvl>
    <w:lvl w:ilvl="1" w:tplc="E8E6587C">
      <w:numFmt w:val="bullet"/>
      <w:lvlText w:val="•"/>
      <w:lvlJc w:val="left"/>
      <w:pPr>
        <w:ind w:left="1198" w:hanging="200"/>
      </w:pPr>
      <w:rPr>
        <w:rFonts w:hint="default"/>
      </w:rPr>
    </w:lvl>
    <w:lvl w:ilvl="2" w:tplc="F6E8CA20">
      <w:numFmt w:val="bullet"/>
      <w:lvlText w:val="•"/>
      <w:lvlJc w:val="left"/>
      <w:pPr>
        <w:ind w:left="2157" w:hanging="200"/>
      </w:pPr>
      <w:rPr>
        <w:rFonts w:hint="default"/>
      </w:rPr>
    </w:lvl>
    <w:lvl w:ilvl="3" w:tplc="CA26A38C">
      <w:numFmt w:val="bullet"/>
      <w:lvlText w:val="•"/>
      <w:lvlJc w:val="left"/>
      <w:pPr>
        <w:ind w:left="3115" w:hanging="200"/>
      </w:pPr>
      <w:rPr>
        <w:rFonts w:hint="default"/>
      </w:rPr>
    </w:lvl>
    <w:lvl w:ilvl="4" w:tplc="CB82DDE2">
      <w:numFmt w:val="bullet"/>
      <w:lvlText w:val="•"/>
      <w:lvlJc w:val="left"/>
      <w:pPr>
        <w:ind w:left="4074" w:hanging="200"/>
      </w:pPr>
      <w:rPr>
        <w:rFonts w:hint="default"/>
      </w:rPr>
    </w:lvl>
    <w:lvl w:ilvl="5" w:tplc="E4AC5B4A">
      <w:numFmt w:val="bullet"/>
      <w:lvlText w:val="•"/>
      <w:lvlJc w:val="left"/>
      <w:pPr>
        <w:ind w:left="5033" w:hanging="200"/>
      </w:pPr>
      <w:rPr>
        <w:rFonts w:hint="default"/>
      </w:rPr>
    </w:lvl>
    <w:lvl w:ilvl="6" w:tplc="944CD2BC">
      <w:numFmt w:val="bullet"/>
      <w:lvlText w:val="•"/>
      <w:lvlJc w:val="left"/>
      <w:pPr>
        <w:ind w:left="5991" w:hanging="200"/>
      </w:pPr>
      <w:rPr>
        <w:rFonts w:hint="default"/>
      </w:rPr>
    </w:lvl>
    <w:lvl w:ilvl="7" w:tplc="F992179A">
      <w:numFmt w:val="bullet"/>
      <w:lvlText w:val="•"/>
      <w:lvlJc w:val="left"/>
      <w:pPr>
        <w:ind w:left="6950" w:hanging="200"/>
      </w:pPr>
      <w:rPr>
        <w:rFonts w:hint="default"/>
      </w:rPr>
    </w:lvl>
    <w:lvl w:ilvl="8" w:tplc="E5C69C4C">
      <w:numFmt w:val="bullet"/>
      <w:lvlText w:val="•"/>
      <w:lvlJc w:val="left"/>
      <w:pPr>
        <w:ind w:left="7909" w:hanging="200"/>
      </w:pPr>
      <w:rPr>
        <w:rFonts w:hint="default"/>
      </w:rPr>
    </w:lvl>
  </w:abstractNum>
  <w:abstractNum w:abstractNumId="1">
    <w:nsid w:val="3D3854A4"/>
    <w:multiLevelType w:val="hybridMultilevel"/>
    <w:tmpl w:val="987C6200"/>
    <w:lvl w:ilvl="0" w:tplc="39CCBAA8">
      <w:start w:val="1"/>
      <w:numFmt w:val="decimal"/>
      <w:lvlText w:val="%1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440A92E">
      <w:start w:val="1"/>
      <w:numFmt w:val="lowerLetter"/>
      <w:lvlText w:val="%2)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AC292E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16E1B56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228CB2EE"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C7D26626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4D205666"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F9ACD51C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54744E5A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2">
    <w:nsid w:val="4F1C26F3"/>
    <w:multiLevelType w:val="hybridMultilevel"/>
    <w:tmpl w:val="F8B28A94"/>
    <w:lvl w:ilvl="0" w:tplc="F52AEADE">
      <w:numFmt w:val="bullet"/>
      <w:lvlText w:val="-"/>
      <w:lvlJc w:val="left"/>
      <w:pPr>
        <w:ind w:left="948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B4EC000">
      <w:numFmt w:val="bullet"/>
      <w:lvlText w:val="•"/>
      <w:lvlJc w:val="left"/>
      <w:pPr>
        <w:ind w:left="1828" w:hanging="356"/>
      </w:pPr>
      <w:rPr>
        <w:rFonts w:hint="default"/>
      </w:rPr>
    </w:lvl>
    <w:lvl w:ilvl="2" w:tplc="5344E392">
      <w:numFmt w:val="bullet"/>
      <w:lvlText w:val="•"/>
      <w:lvlJc w:val="left"/>
      <w:pPr>
        <w:ind w:left="2717" w:hanging="356"/>
      </w:pPr>
      <w:rPr>
        <w:rFonts w:hint="default"/>
      </w:rPr>
    </w:lvl>
    <w:lvl w:ilvl="3" w:tplc="E9609AB6">
      <w:numFmt w:val="bullet"/>
      <w:lvlText w:val="•"/>
      <w:lvlJc w:val="left"/>
      <w:pPr>
        <w:ind w:left="3605" w:hanging="356"/>
      </w:pPr>
      <w:rPr>
        <w:rFonts w:hint="default"/>
      </w:rPr>
    </w:lvl>
    <w:lvl w:ilvl="4" w:tplc="C2E2F926">
      <w:numFmt w:val="bullet"/>
      <w:lvlText w:val="•"/>
      <w:lvlJc w:val="left"/>
      <w:pPr>
        <w:ind w:left="4494" w:hanging="356"/>
      </w:pPr>
      <w:rPr>
        <w:rFonts w:hint="default"/>
      </w:rPr>
    </w:lvl>
    <w:lvl w:ilvl="5" w:tplc="C4244372">
      <w:numFmt w:val="bullet"/>
      <w:lvlText w:val="•"/>
      <w:lvlJc w:val="left"/>
      <w:pPr>
        <w:ind w:left="5383" w:hanging="356"/>
      </w:pPr>
      <w:rPr>
        <w:rFonts w:hint="default"/>
      </w:rPr>
    </w:lvl>
    <w:lvl w:ilvl="6" w:tplc="FE3A8FEE">
      <w:numFmt w:val="bullet"/>
      <w:lvlText w:val="•"/>
      <w:lvlJc w:val="left"/>
      <w:pPr>
        <w:ind w:left="6271" w:hanging="356"/>
      </w:pPr>
      <w:rPr>
        <w:rFonts w:hint="default"/>
      </w:rPr>
    </w:lvl>
    <w:lvl w:ilvl="7" w:tplc="4B067796">
      <w:numFmt w:val="bullet"/>
      <w:lvlText w:val="•"/>
      <w:lvlJc w:val="left"/>
      <w:pPr>
        <w:ind w:left="7160" w:hanging="356"/>
      </w:pPr>
      <w:rPr>
        <w:rFonts w:hint="default"/>
      </w:rPr>
    </w:lvl>
    <w:lvl w:ilvl="8" w:tplc="3ABEE1D2">
      <w:numFmt w:val="bullet"/>
      <w:lvlText w:val="•"/>
      <w:lvlJc w:val="left"/>
      <w:pPr>
        <w:ind w:left="8049" w:hanging="35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93"/>
    <w:rsid w:val="003D6BE9"/>
    <w:rsid w:val="00664311"/>
    <w:rsid w:val="007404F3"/>
    <w:rsid w:val="00747193"/>
    <w:rsid w:val="00CF02AF"/>
    <w:rsid w:val="00D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86"/>
      <w:ind w:left="951"/>
      <w:jc w:val="both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663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52" w:lineRule="exact"/>
      <w:ind w:left="10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6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B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86"/>
      <w:ind w:left="951"/>
      <w:jc w:val="both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663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52" w:lineRule="exact"/>
      <w:ind w:left="10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6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B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edy@gyko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pÅŽihlÃ¡Å¡ka_obÄłdy_cizÃ­ strÃ¡vnÃ­ci</vt:lpstr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pÅŽihlÃ¡Å¡ka_obÄłdy_cizÃ­ strÃ¡vnÃ­ci</dc:title>
  <dc:creator>hanakova</dc:creator>
  <cp:lastModifiedBy>Lucie Válková</cp:lastModifiedBy>
  <cp:revision>2</cp:revision>
  <cp:lastPrinted>2020-11-30T08:22:00Z</cp:lastPrinted>
  <dcterms:created xsi:type="dcterms:W3CDTF">2021-08-11T09:07:00Z</dcterms:created>
  <dcterms:modified xsi:type="dcterms:W3CDTF">2021-08-11T09:07:00Z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2020-10-15T00:00:00Z</vt:filetime>
  </property>
</Properties>
</file>