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310" w:rsidRPr="00304310" w:rsidRDefault="00304310" w:rsidP="00304310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SimSun" w:hAnsi="Times New Roman" w:cs="Arial"/>
          <w:b/>
          <w:iCs/>
          <w:kern w:val="32"/>
          <w:sz w:val="28"/>
          <w:szCs w:val="28"/>
          <w:lang w:eastAsia="cs-CZ"/>
        </w:rPr>
      </w:pPr>
      <w:bookmarkStart w:id="0" w:name="_Toc399269270"/>
      <w:r w:rsidRPr="00ED0010">
        <w:rPr>
          <w:rFonts w:ascii="Tahoma" w:eastAsia="Lucida Sans Unicode" w:hAnsi="Tahoma" w:cs="Tahoma"/>
          <w:sz w:val="40"/>
          <w:szCs w:val="24"/>
          <w:lang w:eastAsia="cs-CZ" w:bidi="cs-CZ"/>
        </w:rPr>
        <w:t>Daně</w:t>
      </w:r>
      <w:bookmarkEnd w:id="0"/>
    </w:p>
    <w:p w:rsidR="00ED0010" w:rsidRDefault="00ED00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AC23E3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AC23E3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304310" w:rsidRPr="00304310" w:rsidRDefault="00304310" w:rsidP="0030431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CE7D80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304310" w:rsidRPr="00304310" w:rsidRDefault="00304310" w:rsidP="00304310">
      <w:pPr>
        <w:tabs>
          <w:tab w:val="left" w:pos="3261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9C5996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304310" w:rsidRPr="00304310" w:rsidRDefault="00304310" w:rsidP="00304310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Žáci jsou vedeni ke správnému užívání pojmů z oblasti daní, ekonomiky, účetnictví a práva. Významnou součástí dosažených kompetencí je plné zvládnutí práce s informacemi v prostředí lokální sítě a v síti Internet.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je spolu s ostatními ekonomickými předměty základem odbornéh</w:t>
      </w:r>
      <w:r w:rsidR="003F41E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 vzdělávání. Seznamuje žáky se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>strukturou státního rozpočtu a daňové soustavy. Vede žák</w:t>
      </w:r>
      <w:r w:rsid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y </w:t>
      </w:r>
      <w:r w:rsidRPr="003043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uplatňování ekonomické efektivnosti při výpočtu daňových povinností, učí je využívat různé zdroje informací k doplnění svých znalostí. 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304310" w:rsidRPr="00D80C52" w:rsidRDefault="00304310" w:rsidP="00D80C52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získávání vědomostí a dovedností dlouhodobější povahy, aby z nich žáci mohli vycházet v měnících se podmínkách ekonomické a legislativní praxe</w:t>
      </w:r>
    </w:p>
    <w:p w:rsidR="00304310" w:rsidRPr="00D80C52" w:rsidRDefault="00304310" w:rsidP="00D80C52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změny, vyhodnotit a kontrolovat výsledky své práce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monologická metoda (popis, přednáška, výklad, vysvětlování)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dialogická metoda (skupinová diskuze, rozhovor)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konkrétní příklady z reálné praxe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vyhledávání aktuálních informací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studium odborné literatury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práce s internetem </w:t>
      </w:r>
    </w:p>
    <w:p w:rsidR="00304310" w:rsidRPr="00D80C52" w:rsidRDefault="00304310" w:rsidP="00D80C52">
      <w:pPr>
        <w:pStyle w:val="Odstavecseseznamem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 aktuálními formuláři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dílčí 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 zkoušení souhrnné (důraz na mezipředmětové vazby)</w:t>
      </w:r>
    </w:p>
    <w:p w:rsidR="00304310" w:rsidRPr="00D80C52" w:rsidRDefault="00304310" w:rsidP="00D80C52">
      <w:pPr>
        <w:pStyle w:val="Odstavecseseznamem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referáty na dané téma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 a zdůvodnili je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materiály, metody a techniky) vhodné pro splnění jednotlivých aktivit, využívali zkušeností a vědomostí nabytých dříve</w:t>
      </w:r>
    </w:p>
    <w:p w:rsidR="00304310" w:rsidRPr="00D80C52" w:rsidRDefault="00304310" w:rsidP="00D80C5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podmínkám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daňovém systému a jeho významu pro financování potřeb státu, kraje, obce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pochopili význam daně pro životní prostředí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zaměstnanecký a podnikatelský právní základ</w:t>
      </w:r>
    </w:p>
    <w:p w:rsidR="00304310" w:rsidRPr="00D80C52" w:rsidRDefault="00304310" w:rsidP="00D80C52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304310" w:rsidRPr="00304310" w:rsidRDefault="00304310" w:rsidP="00304310">
      <w:pPr>
        <w:tabs>
          <w:tab w:val="left" w:pos="340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4310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304310" w:rsidRPr="00304310" w:rsidRDefault="00304310" w:rsidP="0030431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043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Žáci jsou vedeni k tomu, aby </w:t>
      </w:r>
    </w:p>
    <w:p w:rsidR="00304310" w:rsidRPr="00D80C52" w:rsidRDefault="00304310" w:rsidP="00D80C52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304310" w:rsidRPr="00304310" w:rsidRDefault="00304310" w:rsidP="003043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matematikou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304310" w:rsidRPr="00D80C52" w:rsidRDefault="00304310" w:rsidP="00D80C52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0C52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304310" w:rsidRPr="00304310" w:rsidRDefault="00304310" w:rsidP="0030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4310" w:rsidRPr="00304310" w:rsidRDefault="00304310" w:rsidP="00304310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304310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304310" w:rsidRPr="00304310" w:rsidRDefault="00D80C52" w:rsidP="00D80C52">
      <w:pPr>
        <w:pStyle w:val="Nadpistabulky"/>
      </w:pPr>
      <w:r>
        <w:t xml:space="preserve">Daně </w:t>
      </w:r>
      <w:r w:rsidR="00ED0010">
        <w:t>–</w:t>
      </w:r>
      <w:r>
        <w:t xml:space="preserve"> 3. ročník </w:t>
      </w:r>
      <w:r w:rsidR="00ED0010">
        <w:t>–</w:t>
      </w:r>
      <w:r>
        <w:t xml:space="preserve"> 2 hodiny týdně </w:t>
      </w:r>
      <w:r w:rsidR="00ED0010">
        <w:t>–</w:t>
      </w:r>
      <w:r>
        <w:t xml:space="preserve"> 6</w:t>
      </w:r>
      <w:r w:rsidR="00CE7D80">
        <w:t>6</w:t>
      </w:r>
      <w:bookmarkStart w:id="1" w:name="_GoBack"/>
      <w:bookmarkEnd w:id="1"/>
      <w:r>
        <w:t xml:space="preserve"> vyučovacích hodin</w:t>
      </w:r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04310" w:rsidRPr="00304310" w:rsidTr="00CE7851">
        <w:trPr>
          <w:trHeight w:val="397"/>
        </w:trPr>
        <w:tc>
          <w:tcPr>
            <w:tcW w:w="4428" w:type="dxa"/>
            <w:vAlign w:val="center"/>
          </w:tcPr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304310" w:rsidRPr="00304310" w:rsidTr="00CE7851">
        <w:tc>
          <w:tcPr>
            <w:tcW w:w="4428" w:type="dxa"/>
          </w:tcPr>
          <w:p w:rsidR="00304310" w:rsidRPr="00304310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04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základní daňové pojmy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rozdělí daňovou soustavu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odliší princip přímých a nepřímých daní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vyjmenuje požadavky na daňovou soustavu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funkce daňové soustavy</w:t>
            </w:r>
          </w:p>
          <w:p w:rsidR="00304310" w:rsidRPr="00304310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pojem přidaná hodnota a daň z přidané hodnoty</w:t>
            </w:r>
          </w:p>
          <w:p w:rsidR="00100DE8" w:rsidRDefault="00100DE8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vypočte daňovou povinnost k DPH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charakterizuje plátce DPH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popíše daňové doklady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vypočte daň na vstupu a na výstupu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vyplní podklady pro sestavení daňového přiznání, vyplní daňové přiznání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vypočítá přidanění a nárok na odpočet v souvislosti s obchodováním s EU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rozdíl mezi univerzální daní a daní selektivní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ve výpočtu spotřební daně jednotlivých komodit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zná důvod zavedení spotřební daně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jednotlivých sazbách s použitím zákona o spotřební dani</w:t>
            </w:r>
          </w:p>
          <w:p w:rsidR="00304310" w:rsidRPr="00D80C52" w:rsidRDefault="00D80C52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vysvětlí 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mezi daňovým rezidentem a nerezidentem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charakterizuje jednotlivé skupiny příjmů 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uplatní nezdanitelné části základu daně při výpočtu daně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zakomponuje ztrátu do základu daně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roční zúčtování daně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www stránkách vyhledá podporu pro vyplnění daňového přiznání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uplatní jednak prokazatelné výdaje, jednak výdaje paušálem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základ daně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odlišuje daňově uznatelné a daňově neuznatelné náklady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zohlední při výpočtu daně dary PO, zná účel, limity pro uplatnění</w:t>
            </w:r>
          </w:p>
          <w:p w:rsidR="00304310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vyplní daňové přiznání </w:t>
            </w:r>
          </w:p>
          <w:p w:rsidR="008B1334" w:rsidRPr="008B1334" w:rsidRDefault="008B1334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objasní pojmy nemovitá věc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 nemovitostí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zákoně o dani z nemovitých věcí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vypočte daň z nabytí nemovité věci</w:t>
            </w:r>
          </w:p>
          <w:p w:rsidR="00304310" w:rsidRPr="00D80C52" w:rsidRDefault="00304310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předmět silniční daně, posoudí osvobození od daně, orientuje se v placení záloh, vyplní přiznání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 dani silniční</w:t>
            </w:r>
          </w:p>
        </w:tc>
        <w:tc>
          <w:tcPr>
            <w:tcW w:w="4428" w:type="dxa"/>
          </w:tcPr>
          <w:p w:rsidR="00D80C52" w:rsidRDefault="00304310" w:rsidP="00D80C52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 xml:space="preserve">Daňová soustava </w:t>
            </w:r>
          </w:p>
          <w:p w:rsidR="00304310" w:rsidRPr="00D80C52" w:rsidRDefault="00D80C52" w:rsidP="00D80C52">
            <w:pPr>
              <w:pStyle w:val="Odstavecseseznamem"/>
              <w:keepNext/>
              <w:numPr>
                <w:ilvl w:val="0"/>
                <w:numId w:val="16"/>
              </w:numPr>
              <w:spacing w:after="0" w:line="240" w:lineRule="auto"/>
              <w:ind w:left="353" w:hanging="28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požadavky na daňovou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soustavu, funkce daň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ové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soustavy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povinnosti daňového subjektu, registrace</w:t>
            </w:r>
          </w:p>
          <w:p w:rsidR="00304310" w:rsidRPr="00304310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Státní rozpočet</w:t>
            </w:r>
          </w:p>
          <w:p w:rsidR="00304310" w:rsidRPr="00D80C52" w:rsidRDefault="00304310" w:rsidP="00CE7851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státního rozpočtu, druhy státního rozpočtu, vztah státního rozpočtu a daňové soustavy</w:t>
            </w:r>
          </w:p>
          <w:p w:rsidR="00304310" w:rsidRPr="00304310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Nepřímé daně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univerzální</w:t>
            </w:r>
          </w:p>
          <w:p w:rsidR="00304310" w:rsidRPr="00D80C52" w:rsidRDefault="00100DE8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DPH, </w:t>
            </w:r>
            <w:r w:rsidR="00304310"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přidaná hodnota, plátce, povinnost registrace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předmět, sazby, osvobození, evidence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daňové doklady, vztah plátce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</w:t>
            </w:r>
            <w:r w:rsidR="007E7F7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neplátce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selektivní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rozdíl univerzální a selektivní daně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 spotřební daně, sazby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B1334" w:rsidRDefault="008B1334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Přímé daně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příjmu FO - poplatník, předmět, zdaňovací období, základ daně, sazby, osvobození, slevy na dani, odpočitatelné položky, daňové přiznání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příjmu PO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plátci, předmět, sazby, úprava daně</w:t>
            </w: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304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431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Majetkové daně</w:t>
            </w:r>
          </w:p>
          <w:p w:rsidR="00304310" w:rsidRPr="00D80C52" w:rsidRDefault="00304310" w:rsidP="00D8797A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nemovitých věcí - poplatník, předmět, základ daně, sazby, osvobození</w:t>
            </w:r>
          </w:p>
          <w:p w:rsidR="00304310" w:rsidRPr="00304310" w:rsidRDefault="00304310" w:rsidP="00D80C52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304310" w:rsidRDefault="00304310" w:rsidP="00D80C52">
            <w:p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z nabytí nemovitých věcí</w:t>
            </w:r>
          </w:p>
          <w:p w:rsidR="00304310" w:rsidRPr="00D80C52" w:rsidRDefault="00304310" w:rsidP="00D80C52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0C5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daň silniční</w:t>
            </w:r>
          </w:p>
        </w:tc>
      </w:tr>
      <w:tr w:rsidR="008D7E6F" w:rsidRPr="00304310" w:rsidTr="00CE7851">
        <w:tc>
          <w:tcPr>
            <w:tcW w:w="4428" w:type="dxa"/>
          </w:tcPr>
          <w:p w:rsidR="00334A90" w:rsidRPr="00334A90" w:rsidRDefault="00334A90" w:rsidP="00334A90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4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Žák</w:t>
            </w:r>
          </w:p>
          <w:p w:rsidR="008D7E6F" w:rsidRPr="00334A90" w:rsidRDefault="00100DE8" w:rsidP="00F51600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6" w:hanging="2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 daňovou evidenci</w:t>
            </w:r>
          </w:p>
        </w:tc>
        <w:tc>
          <w:tcPr>
            <w:tcW w:w="4428" w:type="dxa"/>
          </w:tcPr>
          <w:p w:rsidR="008D7E6F" w:rsidRPr="00334A90" w:rsidRDefault="00334A90" w:rsidP="00D80C52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334A90">
              <w:rPr>
                <w:rFonts w:ascii="Times New Roman" w:hAnsi="Times New Roman" w:cs="Times New Roman"/>
                <w:b/>
                <w:sz w:val="24"/>
                <w:szCs w:val="24"/>
              </w:rPr>
              <w:t>Daňová evidence</w:t>
            </w:r>
          </w:p>
        </w:tc>
      </w:tr>
    </w:tbl>
    <w:p w:rsidR="001C7B1A" w:rsidRDefault="00DE0D41"/>
    <w:sectPr w:rsidR="001C7B1A" w:rsidSect="00CE7851">
      <w:headerReference w:type="default" r:id="rId8"/>
      <w:footerReference w:type="default" r:id="rId9"/>
      <w:pgSz w:w="11906" w:h="16838"/>
      <w:pgMar w:top="1418" w:right="1418" w:bottom="1134" w:left="1701" w:header="850" w:footer="567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D41" w:rsidRDefault="00DE0D41" w:rsidP="00304310">
      <w:pPr>
        <w:spacing w:after="0" w:line="240" w:lineRule="auto"/>
      </w:pPr>
      <w:r>
        <w:separator/>
      </w:r>
    </w:p>
  </w:endnote>
  <w:endnote w:type="continuationSeparator" w:id="0">
    <w:p w:rsidR="00DE0D41" w:rsidRDefault="00DE0D41" w:rsidP="00304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766787"/>
      <w:docPartObj>
        <w:docPartGallery w:val="Page Numbers (Bottom of Page)"/>
        <w:docPartUnique/>
      </w:docPartObj>
    </w:sdtPr>
    <w:sdtEndPr/>
    <w:sdtContent>
      <w:p w:rsidR="00ED0010" w:rsidRDefault="00ED001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D0010" w:rsidRDefault="00ED00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D41" w:rsidRDefault="00DE0D41" w:rsidP="00304310">
      <w:pPr>
        <w:spacing w:after="0" w:line="240" w:lineRule="auto"/>
      </w:pPr>
      <w:r>
        <w:separator/>
      </w:r>
    </w:p>
  </w:footnote>
  <w:footnote w:type="continuationSeparator" w:id="0">
    <w:p w:rsidR="00DE0D41" w:rsidRDefault="00DE0D41" w:rsidP="00304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310" w:rsidRPr="00304310" w:rsidRDefault="00304310" w:rsidP="00ED0010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304310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ED0010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304310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ED0010">
      <w:rPr>
        <w:rFonts w:ascii="Times New Roman" w:eastAsia="Times New Roman" w:hAnsi="Times New Roman" w:cs="Times New Roman"/>
        <w:sz w:val="24"/>
        <w:szCs w:val="24"/>
        <w:lang w:eastAsia="cs-CZ"/>
      </w:rPr>
      <w:t>y Daně</w:t>
    </w:r>
  </w:p>
  <w:p w:rsidR="00304310" w:rsidRPr="00304310" w:rsidRDefault="00304310" w:rsidP="003043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2826"/>
    <w:multiLevelType w:val="hybridMultilevel"/>
    <w:tmpl w:val="CA780B3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14140331"/>
    <w:multiLevelType w:val="hybridMultilevel"/>
    <w:tmpl w:val="57C6B1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150E5F56"/>
    <w:multiLevelType w:val="hybridMultilevel"/>
    <w:tmpl w:val="827AEB3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C0E72C5"/>
    <w:multiLevelType w:val="hybridMultilevel"/>
    <w:tmpl w:val="9522E1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270C9"/>
    <w:multiLevelType w:val="hybridMultilevel"/>
    <w:tmpl w:val="8436B33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236042D6"/>
    <w:multiLevelType w:val="hybridMultilevel"/>
    <w:tmpl w:val="E820CDC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4286407E"/>
    <w:multiLevelType w:val="hybridMultilevel"/>
    <w:tmpl w:val="BF1C1B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" w15:restartNumberingAfterBreak="0">
    <w:nsid w:val="4D0F7E72"/>
    <w:multiLevelType w:val="hybridMultilevel"/>
    <w:tmpl w:val="002842C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 w15:restartNumberingAfterBreak="0">
    <w:nsid w:val="529738CC"/>
    <w:multiLevelType w:val="hybridMultilevel"/>
    <w:tmpl w:val="49ACC83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5FF2185E"/>
    <w:multiLevelType w:val="hybridMultilevel"/>
    <w:tmpl w:val="1440503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651C3474"/>
    <w:multiLevelType w:val="hybridMultilevel"/>
    <w:tmpl w:val="BCB0443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66203666"/>
    <w:multiLevelType w:val="hybridMultilevel"/>
    <w:tmpl w:val="5F54AB0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C0A02"/>
    <w:multiLevelType w:val="hybridMultilevel"/>
    <w:tmpl w:val="5AD64CA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74011FB1"/>
    <w:multiLevelType w:val="hybridMultilevel"/>
    <w:tmpl w:val="0E289B5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75B27144"/>
    <w:multiLevelType w:val="hybridMultilevel"/>
    <w:tmpl w:val="026E748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78EB1362"/>
    <w:multiLevelType w:val="hybridMultilevel"/>
    <w:tmpl w:val="8FE2598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7D737E2E"/>
    <w:multiLevelType w:val="hybridMultilevel"/>
    <w:tmpl w:val="DCC2B6D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4"/>
  </w:num>
  <w:num w:numId="4">
    <w:abstractNumId w:val="16"/>
  </w:num>
  <w:num w:numId="5">
    <w:abstractNumId w:val="4"/>
  </w:num>
  <w:num w:numId="6">
    <w:abstractNumId w:val="2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0"/>
  </w:num>
  <w:num w:numId="14">
    <w:abstractNumId w:val="9"/>
  </w:num>
  <w:num w:numId="15">
    <w:abstractNumId w:val="15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10"/>
    <w:rsid w:val="0000566B"/>
    <w:rsid w:val="000C3483"/>
    <w:rsid w:val="00100DE8"/>
    <w:rsid w:val="00304310"/>
    <w:rsid w:val="00334A90"/>
    <w:rsid w:val="003F41E9"/>
    <w:rsid w:val="004B679B"/>
    <w:rsid w:val="00625912"/>
    <w:rsid w:val="0075026E"/>
    <w:rsid w:val="007E7F7D"/>
    <w:rsid w:val="008B1334"/>
    <w:rsid w:val="008D7E6F"/>
    <w:rsid w:val="008E6029"/>
    <w:rsid w:val="008F6FE2"/>
    <w:rsid w:val="00920347"/>
    <w:rsid w:val="009C5996"/>
    <w:rsid w:val="00A8272F"/>
    <w:rsid w:val="00AA33E6"/>
    <w:rsid w:val="00AC23E3"/>
    <w:rsid w:val="00B961B4"/>
    <w:rsid w:val="00BC6BA2"/>
    <w:rsid w:val="00C30DC2"/>
    <w:rsid w:val="00CE7851"/>
    <w:rsid w:val="00CE7D80"/>
    <w:rsid w:val="00D80C52"/>
    <w:rsid w:val="00D8334A"/>
    <w:rsid w:val="00D8797A"/>
    <w:rsid w:val="00DE0D41"/>
    <w:rsid w:val="00E766D4"/>
    <w:rsid w:val="00ED0010"/>
    <w:rsid w:val="00F302A4"/>
    <w:rsid w:val="00F5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CD13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4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4310"/>
  </w:style>
  <w:style w:type="paragraph" w:styleId="Zpat">
    <w:name w:val="footer"/>
    <w:basedOn w:val="Normln"/>
    <w:link w:val="ZpatChar"/>
    <w:uiPriority w:val="99"/>
    <w:unhideWhenUsed/>
    <w:rsid w:val="00304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4310"/>
  </w:style>
  <w:style w:type="paragraph" w:styleId="Odstavecseseznamem">
    <w:name w:val="List Paragraph"/>
    <w:basedOn w:val="Normln"/>
    <w:uiPriority w:val="34"/>
    <w:qFormat/>
    <w:rsid w:val="00D80C52"/>
    <w:pPr>
      <w:ind w:left="720"/>
      <w:contextualSpacing/>
    </w:pPr>
  </w:style>
  <w:style w:type="paragraph" w:customStyle="1" w:styleId="Nadpistabulky">
    <w:name w:val="Nadpis tabulky"/>
    <w:basedOn w:val="Normln"/>
    <w:autoRedefine/>
    <w:rsid w:val="00D80C52"/>
    <w:pPr>
      <w:keepNext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6425D-B875-46BE-BE22-6BBDFD63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751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User</cp:lastModifiedBy>
  <cp:revision>7</cp:revision>
  <dcterms:created xsi:type="dcterms:W3CDTF">2018-06-27T20:25:00Z</dcterms:created>
  <dcterms:modified xsi:type="dcterms:W3CDTF">2018-11-04T09:03:00Z</dcterms:modified>
</cp:coreProperties>
</file>