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914" w:rsidRPr="00645914" w:rsidRDefault="00645914" w:rsidP="00645914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Arial"/>
          <w:b/>
          <w:iCs/>
          <w:kern w:val="32"/>
          <w:sz w:val="28"/>
          <w:szCs w:val="28"/>
          <w:lang w:eastAsia="cs-CZ"/>
        </w:rPr>
      </w:pPr>
      <w:bookmarkStart w:id="0" w:name="_Toc399269273"/>
      <w:r w:rsidRPr="00645914">
        <w:rPr>
          <w:rFonts w:ascii="Tahoma" w:eastAsia="Lucida Sans Unicode" w:hAnsi="Tahoma" w:cs="Tahoma"/>
          <w:sz w:val="40"/>
          <w:szCs w:val="24"/>
          <w:lang w:eastAsia="cs-CZ" w:bidi="cs-CZ"/>
        </w:rPr>
        <w:t>Hospodářský zeměpis</w:t>
      </w:r>
      <w:bookmarkEnd w:id="0"/>
    </w:p>
    <w:p w:rsid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  <w:r w:rsidR="00D57AE7"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příspěvková </w:t>
      </w:r>
      <w:r w:rsidR="00D57AE7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D57AE7"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rganizace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="00D57AE7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</w:p>
    <w:p w:rsidR="00645914" w:rsidRPr="00645914" w:rsidRDefault="00645914" w:rsidP="00D57AE7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645914" w:rsidRPr="00645914" w:rsidRDefault="00645914" w:rsidP="0064591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645914" w:rsidRP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hospodářský zeměpis vede k rozvíjení schopností pochopit vazby lidské společnosti a přírodní sféry, rozvíjí geografické myšlení nezbytné pro pochopení geografických, kulturních, politických a demografických souvislostí světové ekonomiky. Zaměřuje se na vystižení základních vztahů a trendů, dynamiku jevů a procesů. Předmět poskytuje žákům ucelený systém informací i příkladů, na kterých lze demonstrovat různé směry rozvoje hospodářských aktivit.</w:t>
      </w:r>
    </w:p>
    <w:p w:rsidR="00645914" w:rsidRPr="00645914" w:rsidRDefault="00645914" w:rsidP="00645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Obecným cílem předmětu je kladně a tvořivě motivovat žáky k rozvoji aktivit hospodářství v rámci trvale udržitelného rozvoje na základě příkladů různorodého využívání hospodářských oblastí v Čechách, Evropě i mimoevropských regionech. </w:t>
      </w:r>
    </w:p>
    <w:p w:rsid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645914" w:rsidRPr="00645914" w:rsidRDefault="00645914" w:rsidP="00645914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První blok je zaměřen na přehled makroregionů světa, charakteristické rysy evropského ekonomického centra a jeho zájmové sféry, na sektorovou hospodářskou strukturu a hospodářské oblasti České republiky a jejich perspektivu. Dále je předmět zaměřen na sociální problémy lidstva, územní plánování a regionální politiku. Ve druhém bloku se hospodářský zeměpis orientuje na regionální aspekty světového hospodářství oblasti asijského, amerického, afrického, australského ekonomického centra a jejich zájmové sféry. 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tomu, aby se žáci zajímali o prostředí, v němž žijí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oceňování krásy přírody a rozmanitosti podmínek života na Zemi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vnímání rozdílu mezi cenou a hodnotou přírody Země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odpovědnosti za zachování životního prostředí pro budoucí generace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zapojení žáků do řešení místních i regionálních problémů a respektování jinakosti a rovnosti všech lidí na světě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tvůrčí činnost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klasické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slovní (vyprávění, vysvětlování, práce s textem, rozhovor)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názorně-demonstrační (pozorování, práce s obrazem)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aktivizující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diskuzní, didaktické hry, řešení problémů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komplexní metody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kritické myšlení, brainstorming, projektová výuka</w:t>
      </w:r>
    </w:p>
    <w:p w:rsidR="00645914" w:rsidRPr="00645914" w:rsidRDefault="00645914" w:rsidP="00645914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ústním zkoušením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práce, testy, kontrolní prověrky znalostí a dovedností 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jednali odpovědně, samostatně, aktivně nejen ve vlastním zájmu, ale i pro zájem veřejný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jednali v souladu s morálními principy, přispívali k uplatňování hodnot demokracie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vystupovali proti nesnášenlivosti, xenofobii a diskriminaci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uvědomovali si vlastní kulturní, národní a osobnostní identitu, přistupovali s aktivní tolerancí k identitě druhých lidí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uměli myslet kriticky – tj. dokázali zkoumat věrohodnost informací a nenechávali se manipulovat, tvořili si vlastní úsudek 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chápali význam životního prostředí pro člověka a jednali v duchu udržitelného rozvoje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přiměřeně k účelu jednání a komunikační situaci v projevech mluvených i psaných a vhodně se prezentovali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Vyučovacím předmětem se prolínají průřezová témata 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Občan v demokratické společnosti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globálních problémech lidstva a jejich regionálních specificích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hospodářsko-politickém rozložení sil a jeho aktuálních dopadech na podmínky v ČR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mediální informace a kriticky je hodnotili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životní prostředí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srovnali opatření na ochranu životního prostředí ve vybraných regionech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Člověk a svět práce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srovnávali klady a zápory konkrétních nástrojů sociálních politik uplatňovaných v jednotlivých regionech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srovnali podmínky práce ve vybraných regionech a diskutovali o nich </w:t>
      </w:r>
    </w:p>
    <w:p w:rsidR="00645914" w:rsidRPr="00645914" w:rsidRDefault="00645914" w:rsidP="0064591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 xml:space="preserve">Informační a komunikační technologie </w:t>
      </w:r>
    </w:p>
    <w:p w:rsidR="00645914" w:rsidRPr="00645914" w:rsidRDefault="00645914" w:rsidP="0064591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4591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pracovali s internetovými zdroji </w:t>
      </w:r>
    </w:p>
    <w:p w:rsidR="00645914" w:rsidRPr="00645914" w:rsidRDefault="00645914" w:rsidP="0064591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br w:type="page"/>
      </w:r>
      <w:r w:rsidRPr="0064591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lastRenderedPageBreak/>
        <w:t>Vyučovací předmět je úzce spjat s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645914" w:rsidRPr="00645914" w:rsidRDefault="00645914" w:rsidP="00645914">
      <w:pPr>
        <w:pStyle w:val="Odstavecseseznamem"/>
        <w:numPr>
          <w:ilvl w:val="0"/>
          <w:numId w:val="3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866DAB" w:rsidRDefault="00866DAB" w:rsidP="0064591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</w:p>
    <w:p w:rsidR="00645914" w:rsidRPr="00645914" w:rsidRDefault="00645914" w:rsidP="0064591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4591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Rámcový rozpis učiva</w:t>
      </w:r>
    </w:p>
    <w:p w:rsidR="00D51F52" w:rsidRPr="00645914" w:rsidRDefault="00D51F5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Hospodářský zeměpis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 ročník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 hodiny týdně </w:t>
      </w:r>
      <w:r w:rsid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r w:rsidRPr="006459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21"/>
        <w:gridCol w:w="4321"/>
      </w:tblGrid>
      <w:tr w:rsidR="00D51F52" w:rsidRPr="00645914" w:rsidTr="000D5310">
        <w:tc>
          <w:tcPr>
            <w:tcW w:w="4321" w:type="dxa"/>
          </w:tcPr>
          <w:p w:rsidR="00D51F52" w:rsidRPr="00645914" w:rsidRDefault="00D51F52" w:rsidP="00045A27">
            <w:pPr>
              <w:tabs>
                <w:tab w:val="right" w:pos="4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>Výsledky vzdělávání</w:t>
            </w:r>
            <w:r w:rsidR="00045A27" w:rsidRPr="0064591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21" w:type="dxa"/>
          </w:tcPr>
          <w:p w:rsidR="00D51F52" w:rsidRPr="00645914" w:rsidRDefault="00D5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>Obsah vzdělávání</w:t>
            </w:r>
          </w:p>
        </w:tc>
      </w:tr>
      <w:tr w:rsidR="00D51F52" w:rsidRPr="00645914" w:rsidTr="000D5310">
        <w:tc>
          <w:tcPr>
            <w:tcW w:w="4321" w:type="dxa"/>
          </w:tcPr>
          <w:p w:rsidR="00866DAB" w:rsidRDefault="00866D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1F52" w:rsidRPr="00645914" w:rsidRDefault="00D51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>Žák</w:t>
            </w:r>
            <w:r w:rsidR="00955472" w:rsidRPr="006459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55472" w:rsidRPr="00645914" w:rsidRDefault="00D51F52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rozlišuje makroekonomiku světa ze tří</w:t>
            </w:r>
          </w:p>
          <w:p w:rsidR="00D51F52" w:rsidRPr="00645914" w:rsidRDefault="00D51F52" w:rsidP="00645914">
            <w:pPr>
              <w:pStyle w:val="pprava"/>
              <w:ind w:left="426"/>
            </w:pPr>
            <w:r w:rsidRPr="00645914">
              <w:t>základních konkurenčních ekonomických</w:t>
            </w:r>
            <w:r w:rsidR="00645914">
              <w:t xml:space="preserve"> </w:t>
            </w:r>
            <w:r w:rsidRPr="00645914">
              <w:t>center</w:t>
            </w:r>
          </w:p>
          <w:p w:rsidR="0065224B" w:rsidRPr="00645914" w:rsidRDefault="0065224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dokáže vystihnout hlavní trendy vývoje</w:t>
            </w:r>
          </w:p>
          <w:p w:rsidR="0065224B" w:rsidRPr="00645914" w:rsidRDefault="0065224B" w:rsidP="00645914">
            <w:pPr>
              <w:pStyle w:val="pprava"/>
              <w:ind w:left="426"/>
            </w:pPr>
            <w:r w:rsidRPr="00645914">
              <w:t>současné světové ekonomiky</w:t>
            </w:r>
          </w:p>
          <w:p w:rsidR="0065224B" w:rsidRPr="00645914" w:rsidRDefault="0065224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pochopí příčiny hlavních globálních problémů</w:t>
            </w:r>
            <w:r w:rsidR="00645914">
              <w:t xml:space="preserve"> </w:t>
            </w:r>
            <w:r w:rsidRPr="00645914">
              <w:t>lidstva, dokáže nastínit možnosti řešení</w:t>
            </w:r>
          </w:p>
          <w:p w:rsidR="00D51F52" w:rsidRPr="00645914" w:rsidRDefault="00955472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dokáže se zorientovat v základech územního a</w:t>
            </w:r>
            <w:r w:rsidR="00645914">
              <w:t xml:space="preserve"> </w:t>
            </w:r>
            <w:r w:rsidRPr="00645914">
              <w:t>strategického plánování a v</w:t>
            </w:r>
            <w:r w:rsidR="00645914">
              <w:t> </w:t>
            </w:r>
            <w:r w:rsidRPr="00645914">
              <w:t>otázkách regionální</w:t>
            </w:r>
            <w:r w:rsidR="00645914">
              <w:t xml:space="preserve"> </w:t>
            </w:r>
            <w:r w:rsidRPr="00645914">
              <w:t>politiky a regionálního rozvoje</w:t>
            </w:r>
          </w:p>
          <w:p w:rsidR="00D51F52" w:rsidRPr="00645914" w:rsidRDefault="00D51F52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chápe důležitost kontextu historického vývoje</w:t>
            </w:r>
            <w:r w:rsidR="00645914">
              <w:t xml:space="preserve"> </w:t>
            </w:r>
            <w:r w:rsidR="002C33D0" w:rsidRPr="00645914">
              <w:t>z</w:t>
            </w:r>
            <w:r w:rsidRPr="00645914">
              <w:t>emí</w:t>
            </w:r>
            <w:r w:rsidR="0065224B" w:rsidRPr="00645914">
              <w:t xml:space="preserve"> Evropy</w:t>
            </w:r>
            <w:r w:rsidRPr="00645914">
              <w:t xml:space="preserve"> s jejich současným stavem</w:t>
            </w:r>
            <w:r w:rsidR="00645914">
              <w:t xml:space="preserve"> </w:t>
            </w:r>
            <w:r w:rsidRPr="00645914">
              <w:t>ekonomiky a životní úrovně</w:t>
            </w:r>
          </w:p>
          <w:p w:rsidR="00955472" w:rsidRPr="00645914" w:rsidRDefault="00955472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dokáže srovnat hospodářskou pozici České republiky s ostatními státy</w:t>
            </w:r>
            <w:r w:rsidRPr="00645914">
              <w:tab/>
            </w:r>
          </w:p>
          <w:p w:rsidR="00D51F52" w:rsidRPr="00645914" w:rsidRDefault="00D51F52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pracuje s mapami</w:t>
            </w:r>
          </w:p>
        </w:tc>
        <w:tc>
          <w:tcPr>
            <w:tcW w:w="4321" w:type="dxa"/>
          </w:tcPr>
          <w:p w:rsidR="00866DAB" w:rsidRDefault="00866D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19EE" w:rsidRPr="00645914" w:rsidRDefault="000A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b/>
                <w:sz w:val="24"/>
                <w:szCs w:val="24"/>
              </w:rPr>
              <w:t>Globální aspekty světové ekonomiky</w:t>
            </w:r>
          </w:p>
          <w:p w:rsidR="000A19EE" w:rsidRPr="00645914" w:rsidRDefault="000A19EE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přehled makroregionů světa</w:t>
            </w:r>
          </w:p>
          <w:p w:rsidR="0001003B" w:rsidRPr="00645914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ekonomicko-geografické aspekty světového hospodářství</w:t>
            </w:r>
          </w:p>
          <w:p w:rsidR="0001003B" w:rsidRPr="00645914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sociální problémy lidstva</w:t>
            </w:r>
          </w:p>
          <w:p w:rsidR="0001003B" w:rsidRPr="00645914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vztahy politiky a ekonomiky</w:t>
            </w:r>
          </w:p>
          <w:p w:rsidR="0001003B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územní plánování, regionální politika</w:t>
            </w:r>
          </w:p>
          <w:p w:rsidR="00866DAB" w:rsidRPr="00645914" w:rsidRDefault="00866DAB" w:rsidP="00866DAB">
            <w:pPr>
              <w:pStyle w:val="pprava"/>
              <w:ind w:left="426"/>
            </w:pPr>
          </w:p>
          <w:p w:rsidR="0001003B" w:rsidRPr="00645914" w:rsidRDefault="00010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b/>
                <w:sz w:val="24"/>
                <w:szCs w:val="24"/>
              </w:rPr>
              <w:t>Regionální aspekty světového hospodářství</w:t>
            </w:r>
          </w:p>
          <w:p w:rsidR="000A19EE" w:rsidRPr="00645914" w:rsidRDefault="000A19EE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charakteristické rysy evropského</w:t>
            </w:r>
            <w:r w:rsidR="00645914">
              <w:t xml:space="preserve"> </w:t>
            </w:r>
            <w:r w:rsidR="0001003B" w:rsidRPr="00645914">
              <w:t xml:space="preserve">   </w:t>
            </w:r>
            <w:r w:rsidRPr="00645914">
              <w:t>ekonomického centra a jeho zájmové sféry</w:t>
            </w:r>
          </w:p>
          <w:p w:rsidR="000A19EE" w:rsidRPr="00645914" w:rsidRDefault="000A19EE" w:rsidP="0001003B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hospodářské oblasti evropského</w:t>
            </w:r>
            <w:r w:rsidR="00645914">
              <w:t xml:space="preserve"> </w:t>
            </w:r>
            <w:r w:rsidR="00045A27" w:rsidRPr="00645914">
              <w:t xml:space="preserve">  ekonomického centra</w:t>
            </w:r>
          </w:p>
          <w:p w:rsidR="0001003B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členské státy EU, ostatní státy Evropy</w:t>
            </w:r>
          </w:p>
          <w:p w:rsidR="00866DAB" w:rsidRPr="00645914" w:rsidRDefault="00866DAB" w:rsidP="00866DAB">
            <w:pPr>
              <w:pStyle w:val="pprava"/>
              <w:ind w:left="426"/>
            </w:pPr>
          </w:p>
          <w:p w:rsidR="000A19EE" w:rsidRPr="00645914" w:rsidRDefault="00010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914">
              <w:rPr>
                <w:rFonts w:ascii="Times New Roman" w:hAnsi="Times New Roman" w:cs="Times New Roman"/>
                <w:b/>
                <w:sz w:val="24"/>
                <w:szCs w:val="24"/>
              </w:rPr>
              <w:t>České republika</w:t>
            </w:r>
            <w:r w:rsidR="000A19EE" w:rsidRPr="00645914">
              <w:rPr>
                <w:rFonts w:ascii="Times New Roman" w:hAnsi="Times New Roman" w:cs="Times New Roman"/>
                <w:sz w:val="24"/>
                <w:szCs w:val="24"/>
              </w:rPr>
              <w:t xml:space="preserve"> a její perspektivy</w:t>
            </w:r>
          </w:p>
          <w:p w:rsidR="0001003B" w:rsidRPr="00645914" w:rsidRDefault="0001003B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vývoj státu a postavení v Evropě</w:t>
            </w:r>
          </w:p>
          <w:p w:rsidR="000A19EE" w:rsidRPr="00645914" w:rsidRDefault="000A19EE" w:rsidP="00645914">
            <w:pPr>
              <w:pStyle w:val="pprava"/>
              <w:numPr>
                <w:ilvl w:val="0"/>
                <w:numId w:val="4"/>
              </w:numPr>
              <w:ind w:left="426"/>
            </w:pPr>
            <w:r w:rsidRPr="00645914">
              <w:t>struktura ekonomiky regi</w:t>
            </w:r>
            <w:r w:rsidR="0001003B" w:rsidRPr="00645914">
              <w:t xml:space="preserve">onů České republiky </w:t>
            </w:r>
          </w:p>
          <w:p w:rsidR="00D51F52" w:rsidRPr="00645914" w:rsidRDefault="000A19EE" w:rsidP="000A1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51F52" w:rsidRDefault="00D51F52"/>
    <w:p w:rsidR="00045A27" w:rsidRDefault="00045A27"/>
    <w:p w:rsidR="00866DAB" w:rsidRDefault="00866DAB">
      <w:r>
        <w:br w:type="page"/>
      </w:r>
    </w:p>
    <w:p w:rsidR="00045A27" w:rsidRPr="00866DAB" w:rsidRDefault="00045A27" w:rsidP="00045A27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Hospodářský zeměpis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 hodina týdně </w:t>
      </w:r>
      <w:r w:rsid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</w:t>
      </w:r>
      <w:r w:rsidR="007A141E"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  <w:bookmarkStart w:id="1" w:name="_GoBack"/>
      <w:bookmarkEnd w:id="1"/>
      <w:r w:rsidRPr="00866D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Style w:val="Mkatabulky"/>
        <w:tblW w:w="8642" w:type="dxa"/>
        <w:tblLook w:val="04A0" w:firstRow="1" w:lastRow="0" w:firstColumn="1" w:lastColumn="0" w:noHBand="0" w:noVBand="1"/>
      </w:tblPr>
      <w:tblGrid>
        <w:gridCol w:w="4389"/>
        <w:gridCol w:w="4253"/>
      </w:tblGrid>
      <w:tr w:rsidR="00045A27" w:rsidRPr="00866DAB" w:rsidTr="000D5310">
        <w:trPr>
          <w:trHeight w:val="319"/>
        </w:trPr>
        <w:tc>
          <w:tcPr>
            <w:tcW w:w="4389" w:type="dxa"/>
          </w:tcPr>
          <w:p w:rsidR="00045A27" w:rsidRPr="00866DAB" w:rsidRDefault="00045A27" w:rsidP="005445FE">
            <w:pPr>
              <w:tabs>
                <w:tab w:val="right" w:pos="43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Výsledky vzdělávání</w:t>
            </w: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045A27" w:rsidRPr="00866DAB" w:rsidRDefault="00045A27" w:rsidP="0054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Obsah vzdělávání</w:t>
            </w:r>
          </w:p>
        </w:tc>
      </w:tr>
      <w:tr w:rsidR="00045A27" w:rsidRPr="00866DAB" w:rsidTr="000D5310">
        <w:tc>
          <w:tcPr>
            <w:tcW w:w="4389" w:type="dxa"/>
          </w:tcPr>
          <w:p w:rsidR="00866DAB" w:rsidRDefault="00866DAB" w:rsidP="00544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A27" w:rsidRPr="00866DAB" w:rsidRDefault="00045A27" w:rsidP="0054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>Žák</w:t>
            </w:r>
            <w:r w:rsidR="00955472" w:rsidRPr="00866D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33D0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má základní představu o politickohospodářské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situaci v různých skupinách zemí jednotlivých zájmových ekonomických sfér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chápe důležitost kontextu historického vývoje</w:t>
            </w:r>
            <w:r w:rsidR="00866DAB">
              <w:t xml:space="preserve"> </w:t>
            </w:r>
            <w:r w:rsidRPr="00866DAB">
              <w:t>zemí s jejich současným stavem ekonomiky a životní úrovně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provede porovnání v rámci makroregionu, státu, oblasti podle daných kritérií (přírodní podmínky a zdroje, obyvatelstvo, hospodářství)</w:t>
            </w:r>
          </w:p>
          <w:p w:rsidR="002C33D0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 xml:space="preserve">provede porovnání v rámci světového 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hospodářství a vybraných odvětví (produkce, surovinové a palivové zdroje, odvětví, hlavní výrobci)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pracuje s mapami</w:t>
            </w:r>
          </w:p>
        </w:tc>
        <w:tc>
          <w:tcPr>
            <w:tcW w:w="4253" w:type="dxa"/>
          </w:tcPr>
          <w:p w:rsidR="00866DAB" w:rsidRDefault="00866DAB" w:rsidP="00544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A27" w:rsidRPr="00866DAB" w:rsidRDefault="00045A27" w:rsidP="005445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b/>
                <w:sz w:val="24"/>
                <w:szCs w:val="24"/>
              </w:rPr>
              <w:t>Regionální aspekty světového hospodářství</w:t>
            </w:r>
          </w:p>
          <w:p w:rsidR="00045A27" w:rsidRPr="00866DAB" w:rsidRDefault="00045A27" w:rsidP="005445FE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charakteristické rysy amerického</w:t>
            </w:r>
            <w:r w:rsidR="00866DAB">
              <w:t xml:space="preserve"> </w:t>
            </w:r>
            <w:r w:rsidRPr="00866DAB">
              <w:t xml:space="preserve">   ekonomického centra a jeho zájmové sféry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charakteristické rysy asijského</w:t>
            </w:r>
            <w:r w:rsidR="00866DAB">
              <w:t xml:space="preserve"> e</w:t>
            </w:r>
            <w:r w:rsidRPr="00866DAB">
              <w:t>konomického centra a jeho zájmové sféry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charakteristické rysy afrického   ekonomického centra a jeho zájmové sféry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>charakteristické rysy Austrálie a Oceánie a jejich zájmové sféry</w:t>
            </w:r>
          </w:p>
          <w:p w:rsidR="00045A27" w:rsidRPr="00866DAB" w:rsidRDefault="00045A27" w:rsidP="00866DAB">
            <w:pPr>
              <w:pStyle w:val="pprava"/>
              <w:numPr>
                <w:ilvl w:val="0"/>
                <w:numId w:val="4"/>
              </w:numPr>
              <w:ind w:left="426"/>
            </w:pPr>
            <w:r w:rsidRPr="00866DAB">
              <w:t xml:space="preserve">Antarktida a její výzkum </w:t>
            </w: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A27" w:rsidRPr="00866DAB" w:rsidRDefault="00045A27" w:rsidP="00045A27">
            <w:pPr>
              <w:pStyle w:val="Odstavecseseznamem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A27" w:rsidRPr="00866DAB" w:rsidRDefault="00045A27" w:rsidP="00045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A27" w:rsidRPr="00866DAB" w:rsidRDefault="00045A27" w:rsidP="00544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6D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45A27" w:rsidRDefault="00045A27"/>
    <w:sectPr w:rsidR="00045A27" w:rsidSect="00DB2BC7">
      <w:headerReference w:type="default" r:id="rId7"/>
      <w:footerReference w:type="default" r:id="rId8"/>
      <w:pgSz w:w="11906" w:h="16838"/>
      <w:pgMar w:top="1417" w:right="1417" w:bottom="1417" w:left="1701" w:header="708" w:footer="708" w:gutter="0"/>
      <w:pgNumType w:start="1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965" w:rsidRDefault="00887965" w:rsidP="00645914">
      <w:pPr>
        <w:spacing w:after="0" w:line="240" w:lineRule="auto"/>
      </w:pPr>
      <w:r>
        <w:separator/>
      </w:r>
    </w:p>
  </w:endnote>
  <w:endnote w:type="continuationSeparator" w:id="0">
    <w:p w:rsidR="00887965" w:rsidRDefault="00887965" w:rsidP="00645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5399106"/>
      <w:docPartObj>
        <w:docPartGallery w:val="Page Numbers (Bottom of Page)"/>
        <w:docPartUnique/>
      </w:docPartObj>
    </w:sdtPr>
    <w:sdtEndPr/>
    <w:sdtContent>
      <w:p w:rsidR="00866DAB" w:rsidRDefault="00866DA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66DAB" w:rsidRDefault="00866DA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965" w:rsidRDefault="00887965" w:rsidP="00645914">
      <w:pPr>
        <w:spacing w:after="0" w:line="240" w:lineRule="auto"/>
      </w:pPr>
      <w:r>
        <w:separator/>
      </w:r>
    </w:p>
  </w:footnote>
  <w:footnote w:type="continuationSeparator" w:id="0">
    <w:p w:rsidR="00887965" w:rsidRDefault="00887965" w:rsidP="00645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914" w:rsidRPr="00645914" w:rsidRDefault="00645914" w:rsidP="00866DAB">
    <w:pPr>
      <w:pStyle w:val="Zhlav"/>
      <w:tabs>
        <w:tab w:val="clear" w:pos="4536"/>
        <w:tab w:val="clear" w:pos="9072"/>
        <w:tab w:val="right" w:pos="8788"/>
      </w:tabs>
    </w:pPr>
    <w:bookmarkStart w:id="2" w:name="_Hlk517808421"/>
    <w:bookmarkStart w:id="3" w:name="_Hlk517808422"/>
    <w:bookmarkStart w:id="4" w:name="_Hlk517808423"/>
    <w:bookmarkStart w:id="5" w:name="_Hlk517808424"/>
    <w:r w:rsidRPr="00645914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Pr="00645914">
      <w:rPr>
        <w:rFonts w:ascii="Times New Roman" w:eastAsia="Times New Roman" w:hAnsi="Times New Roman" w:cs="Times New Roman"/>
        <w:sz w:val="24"/>
        <w:szCs w:val="24"/>
        <w:lang w:eastAsia="cs-CZ"/>
      </w:rPr>
      <w:tab/>
      <w:t xml:space="preserve">Učební osnovy </w:t>
    </w:r>
    <w:bookmarkEnd w:id="2"/>
    <w:bookmarkEnd w:id="3"/>
    <w:bookmarkEnd w:id="4"/>
    <w:bookmarkEnd w:id="5"/>
    <w:r w:rsidR="00866DAB">
      <w:rPr>
        <w:rFonts w:ascii="Times New Roman" w:eastAsia="Times New Roman" w:hAnsi="Times New Roman" w:cs="Times New Roman"/>
        <w:sz w:val="24"/>
        <w:szCs w:val="24"/>
        <w:lang w:eastAsia="cs-CZ"/>
      </w:rPr>
      <w:t>Hospodářský 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0EC9"/>
    <w:multiLevelType w:val="hybridMultilevel"/>
    <w:tmpl w:val="B1488F9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92E505A"/>
    <w:multiLevelType w:val="hybridMultilevel"/>
    <w:tmpl w:val="BA96C322"/>
    <w:lvl w:ilvl="0" w:tplc="B21A40E0">
      <w:numFmt w:val="bullet"/>
      <w:lvlText w:val="-"/>
      <w:lvlJc w:val="left"/>
      <w:pPr>
        <w:ind w:left="81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" w15:restartNumberingAfterBreak="0">
    <w:nsid w:val="550277B7"/>
    <w:multiLevelType w:val="hybridMultilevel"/>
    <w:tmpl w:val="51627272"/>
    <w:lvl w:ilvl="0" w:tplc="D5605F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1F2D1F"/>
    <w:multiLevelType w:val="hybridMultilevel"/>
    <w:tmpl w:val="162CD654"/>
    <w:lvl w:ilvl="0" w:tplc="2898B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F52"/>
    <w:rsid w:val="0001003B"/>
    <w:rsid w:val="00045A27"/>
    <w:rsid w:val="000A19EE"/>
    <w:rsid w:val="000B25B4"/>
    <w:rsid w:val="000D5310"/>
    <w:rsid w:val="002C33D0"/>
    <w:rsid w:val="004272E2"/>
    <w:rsid w:val="00645914"/>
    <w:rsid w:val="0065224B"/>
    <w:rsid w:val="007A141E"/>
    <w:rsid w:val="00866DAB"/>
    <w:rsid w:val="00887965"/>
    <w:rsid w:val="00935726"/>
    <w:rsid w:val="00955472"/>
    <w:rsid w:val="00AF31F3"/>
    <w:rsid w:val="00BA590D"/>
    <w:rsid w:val="00D51F52"/>
    <w:rsid w:val="00D57AE7"/>
    <w:rsid w:val="00DB2BC7"/>
    <w:rsid w:val="00F95D38"/>
    <w:rsid w:val="00FD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3C68AD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1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5A2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5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5914"/>
  </w:style>
  <w:style w:type="paragraph" w:styleId="Zpat">
    <w:name w:val="footer"/>
    <w:basedOn w:val="Normln"/>
    <w:link w:val="ZpatChar"/>
    <w:uiPriority w:val="99"/>
    <w:unhideWhenUsed/>
    <w:rsid w:val="006459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5914"/>
  </w:style>
  <w:style w:type="paragraph" w:customStyle="1" w:styleId="pprava">
    <w:name w:val="pprava"/>
    <w:basedOn w:val="Normln"/>
    <w:autoRedefine/>
    <w:rsid w:val="00645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956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2018-06-27T21:00:00Z</dcterms:created>
  <dcterms:modified xsi:type="dcterms:W3CDTF">2018-11-04T09:53:00Z</dcterms:modified>
</cp:coreProperties>
</file>