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B51" w:rsidRDefault="00BC29DA" w:rsidP="004F6D33">
      <w:pPr>
        <w:pStyle w:val="kapitola"/>
        <w:spacing w:before="0" w:after="0"/>
      </w:pPr>
      <w:bookmarkStart w:id="0" w:name="_Toc233734759"/>
      <w:r>
        <w:t>Občanská nauka</w:t>
      </w:r>
    </w:p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1" w:name="_Hlk517798520"/>
      <w:r>
        <w:t xml:space="preserve">Kód a název oboru vzdělání: </w:t>
      </w:r>
      <w:r>
        <w:tab/>
      </w:r>
      <w:r w:rsidR="008D2B51" w:rsidRPr="008D2B51">
        <w:t>63</w:t>
      </w:r>
      <w:r w:rsidR="00985E01">
        <w:t>-</w:t>
      </w:r>
      <w:r w:rsidR="008D2B51" w:rsidRPr="008D2B51">
        <w:t>41</w:t>
      </w:r>
      <w:r w:rsidR="00985E01">
        <w:t>-</w:t>
      </w:r>
      <w:r w:rsidR="008D2B51" w:rsidRPr="008D2B51">
        <w:t xml:space="preserve">M/02 Obchodní akademie 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8D2B51" w:rsidRPr="008D2B51">
        <w:t xml:space="preserve">Obchodní akademie 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057E33">
        <w:t>1</w:t>
      </w:r>
      <w:r w:rsidR="00B71A1D">
        <w:t>29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Datum platnosti od: </w:t>
      </w:r>
      <w:r>
        <w:tab/>
      </w:r>
      <w:r w:rsidR="008D2B51" w:rsidRPr="008D2B51">
        <w:t>1. 9. 201</w:t>
      </w:r>
      <w:r w:rsidR="003475D5">
        <w:t>8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2" w:name="_Hlk517798850"/>
      <w:bookmarkEnd w:id="1"/>
      <w:r w:rsidRPr="008D2B51">
        <w:rPr>
          <w:b/>
          <w:bCs/>
          <w:sz w:val="26"/>
          <w:szCs w:val="26"/>
        </w:rPr>
        <w:t>Pojetí vyučovacího předmětu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3" w:name="_Hlk517798861"/>
      <w:bookmarkEnd w:id="2"/>
      <w:r w:rsidRPr="008D2B51">
        <w:rPr>
          <w:b/>
          <w:bCs/>
        </w:rPr>
        <w:t>Obecné cíle</w:t>
      </w:r>
    </w:p>
    <w:bookmarkEnd w:id="3"/>
    <w:p w:rsidR="008D2B51" w:rsidRPr="008D2B51" w:rsidRDefault="00057E33" w:rsidP="008D2B51">
      <w:pPr>
        <w:rPr>
          <w:szCs w:val="20"/>
        </w:rPr>
      </w:pPr>
      <w:r w:rsidRPr="00057E33">
        <w:rPr>
          <w:szCs w:val="20"/>
        </w:rPr>
        <w:t xml:space="preserve">Občanská nauka je součástí společenskovědní složky všeobecného vzdělávání. Cílem předmětu je žáka seznámit se společenskými, hospodářskými, politickými a kulturními aspekty současného života a s psychologickými, etickými a právními kontexty mezilidských vztahů. Občanská nauka se podílí na přípravě žáka pro úspěšný osobní, občanský a pracovní život v demokratické společnosti. </w:t>
      </w:r>
    </w:p>
    <w:p w:rsidR="00AB289E" w:rsidRDefault="00057E33" w:rsidP="00057E33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 xml:space="preserve">Vzdělávání ve vyučovacím předmětu směřuje k </w:t>
      </w:r>
    </w:p>
    <w:p w:rsidR="00057E33" w:rsidRPr="008D2B51" w:rsidRDefault="00AB289E" w:rsidP="00057E33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057E33">
        <w:rPr>
          <w:szCs w:val="20"/>
        </w:rPr>
        <w:t>pozitivnímu ovlivňování hodnotové orientace žáků tak, aby byli slušnými lidmi a informovanými občany, aby jednali odpovědně a uvážlivě vůči sobě i společnosti. Výuka se snaží dosáhnout toho, aby žáci jednali aktivně, samostatně, odpovědně a iniciativně nejen ve vlastním zájmu, ale i v zájmu veřejném, jednali v souladu s morálními principy a přispívali k uplatňování demokratických hodnot. Společenskovědní vzdělávání kultivuje žáka i</w:t>
      </w:r>
      <w:r w:rsidR="00B71A1D">
        <w:rPr>
          <w:szCs w:val="20"/>
        </w:rPr>
        <w:t> </w:t>
      </w:r>
      <w:r w:rsidRPr="00057E33">
        <w:rPr>
          <w:szCs w:val="20"/>
        </w:rPr>
        <w:t>v</w:t>
      </w:r>
      <w:r w:rsidR="00B71A1D">
        <w:rPr>
          <w:szCs w:val="20"/>
        </w:rPr>
        <w:t> </w:t>
      </w:r>
      <w:r w:rsidRPr="00057E33">
        <w:rPr>
          <w:szCs w:val="20"/>
        </w:rPr>
        <w:t>oblasti historického vědomí – žák se orientuje v hlavních událostech v minulosti, uvědomuje si svou příslušnost k vlastnímu národu i k širšímu společenství Evropské unie.</w:t>
      </w:r>
    </w:p>
    <w:p w:rsidR="00057E33" w:rsidRPr="006812BF" w:rsidRDefault="00057E33" w:rsidP="006812BF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6812BF">
        <w:t xml:space="preserve">jednat odpovědně a přijímat odpovědnost za své rozhodnutí a jednání; žít čestně; </w:t>
      </w:r>
    </w:p>
    <w:p w:rsidR="00057E33" w:rsidRPr="006812BF" w:rsidRDefault="00057E33" w:rsidP="006812BF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6812BF">
        <w:t xml:space="preserve">cítit potřebu občanské aktivity, vážit si demokracie a svobody, usilovat o její zachování a zdokonalování; preferovat demokratické hodnoty a přístupy před nedemokratickými, vystupovat zejména proti korupci, kriminalitě, jednat v souladu s humanitou a vlastenectvím, s demokratickými občanskými postoji, respektovat lidská práva, chápat meze lidské svobody a tolerance, jednat odpovědně a solidárně; </w:t>
      </w:r>
    </w:p>
    <w:p w:rsidR="00057E33" w:rsidRPr="006812BF" w:rsidRDefault="00057E33" w:rsidP="006812BF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6812BF">
        <w:t xml:space="preserve">kriticky posuzovat skutečnost kolem sebe, přemýšlet o ní, tvořit si vlastní úsudek, nenechat se manipulovat; </w:t>
      </w:r>
    </w:p>
    <w:p w:rsidR="00057E33" w:rsidRPr="006812BF" w:rsidRDefault="00057E33" w:rsidP="006812BF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6812BF">
        <w:t xml:space="preserve"> uznávat, že lidský život je vysokou hodnotou, a proto je třeba si ho vážit a chránit jej;</w:t>
      </w:r>
    </w:p>
    <w:p w:rsidR="00057E33" w:rsidRPr="006812BF" w:rsidRDefault="00057E33" w:rsidP="006812BF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6812BF">
        <w:t xml:space="preserve">na základě vlastní identity ctít identitu jiných lidí, považovat je za stejně hodnotné jako sebe sama – tedy oprostit se ve vztahu k jiným lidem od předsudků a předsudečného jednání, intolerance, rasismu, etnické, náboženské a jiné nesnášenlivosti; </w:t>
      </w:r>
    </w:p>
    <w:p w:rsidR="00057E33" w:rsidRPr="006812BF" w:rsidRDefault="00057E33" w:rsidP="006812BF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6812BF">
        <w:t>cílevědomě zlepšovat a chránit životní prostředí, jednat v duchu udržitelného rozvoje;</w:t>
      </w:r>
    </w:p>
    <w:p w:rsidR="00057E33" w:rsidRPr="006812BF" w:rsidRDefault="00057E33" w:rsidP="006812BF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6812BF">
        <w:t xml:space="preserve">vážit si hodnot lidské práce, jednat hospodárně, neničit hodnoty, ale pečovat o ně, snažit se zanechat po sobě něco pozitivního pro vlastní blízké lidi i širší komunitu; </w:t>
      </w:r>
    </w:p>
    <w:p w:rsidR="00057E33" w:rsidRPr="006812BF" w:rsidRDefault="00057E33" w:rsidP="006812BF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6812BF">
        <w:t>chtít si klást v životě praktické otázky filozofického a etického charakteru a hledat na ně v diskusi s jinými lidmi i se sebou samým odpovědi.</w:t>
      </w:r>
    </w:p>
    <w:p w:rsidR="00057E33" w:rsidRDefault="00057E33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</w:p>
    <w:p w:rsidR="008D2B51" w:rsidRPr="008D2B51" w:rsidRDefault="008D2B51" w:rsidP="00AB289E">
      <w:pPr>
        <w:keepNext/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Charakteristika učiva</w:t>
      </w:r>
    </w:p>
    <w:p w:rsidR="00AB289E" w:rsidRPr="00AB289E" w:rsidRDefault="00AB289E" w:rsidP="00AB289E">
      <w:pPr>
        <w:rPr>
          <w:rFonts w:eastAsia="Lucida Sans Unicode"/>
          <w:kern w:val="2"/>
        </w:rPr>
      </w:pPr>
      <w:r w:rsidRPr="00AB289E">
        <w:rPr>
          <w:rFonts w:eastAsia="Lucida Sans Unicode"/>
          <w:kern w:val="2"/>
        </w:rPr>
        <w:t>Učivo občanské nauky je rozvrženo do tří ročníků. V prvním ročníku se vyučuje jedna hodina týdně a je probírán tematický celek: Člověk a právo</w:t>
      </w:r>
      <w:r w:rsidRPr="00AB289E">
        <w:rPr>
          <w:rFonts w:eastAsia="Lucida Sans Unicode"/>
          <w:b/>
          <w:bCs/>
          <w:kern w:val="2"/>
        </w:rPr>
        <w:t xml:space="preserve"> </w:t>
      </w:r>
      <w:r w:rsidRPr="00AB289E">
        <w:rPr>
          <w:rFonts w:eastAsia="Lucida Sans Unicode"/>
          <w:kern w:val="2"/>
        </w:rPr>
        <w:t xml:space="preserve">Ve druhém ročníku probíhá výuka s časovou dotací dvě hodiny týdně a jsou zde zařazeny tematické celky: Člověk jako občan a Soudobý svět. Ve čtvrtém ročníku je výuka s hodinovou dotací a zahrnuje tematické </w:t>
      </w:r>
      <w:r w:rsidRPr="00AB289E">
        <w:rPr>
          <w:rFonts w:eastAsia="Lucida Sans Unicode"/>
          <w:kern w:val="2"/>
        </w:rPr>
        <w:lastRenderedPageBreak/>
        <w:t>celky: Člověk v lidském společenství a Člověk a svět (praktická filozofie). Tematický celek Obecná a sociální psychologie je vyučován v samostatném předmětu psychologie.  Výuka směřuje k přípravě žáků na aktivní občanský život v demokratické společnosti, k vyvážené hodnotové orientaci žáků a odpovědnému jednání nejen ve vlastní prospěch, ale i pro veřejný zájem. Podporuje úctu k životu jako k nejvyšší hodnotě a schopnosti kritického myšlení.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4" w:name="_Hlk517808677"/>
      <w:r w:rsidRPr="008D2B51">
        <w:rPr>
          <w:b/>
          <w:bCs/>
        </w:rPr>
        <w:t xml:space="preserve">Strategie výuky </w:t>
      </w:r>
    </w:p>
    <w:bookmarkEnd w:id="4"/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výuka musí být pro žáka stimulující, rozvíjet nejen intelekt žáka, ale také jeho city a charakterové vlastnosti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k demokratickému občanství vychovává nejen škola, ale i prostředí školy, třídy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v</w:t>
      </w:r>
      <w:r w:rsidRPr="00126774">
        <w:t>e výuce se střídají různé vyučovací strategie od frontální výuky ke skupinové a</w:t>
      </w:r>
      <w:r>
        <w:t> </w:t>
      </w:r>
      <w:r w:rsidRPr="00126774">
        <w:t>individuální</w:t>
      </w:r>
      <w:r>
        <w:t>,</w:t>
      </w:r>
      <w:r w:rsidRPr="00126774">
        <w:t xml:space="preserve"> např. analýza textů, práce s tiskem, internetem, médii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v</w:t>
      </w:r>
      <w:r w:rsidRPr="00126774">
        <w:t>ýuka je systematická, názorná, reaguje na aktuální společenská, kulturní i odborná témata, např. z oblasti politické, kulturní, společenské atd.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s</w:t>
      </w:r>
      <w:r w:rsidRPr="00126774">
        <w:t>oučástí výuky jsou společné návštěvy institucí, exkurzí, výstav, přednášek</w:t>
      </w:r>
    </w:p>
    <w:p w:rsidR="00AB289E" w:rsidRPr="00126774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v</w:t>
      </w:r>
      <w:r w:rsidRPr="00126774">
        <w:t>ýuka se také zabývá sociálně-patologickými jevy, drogovou prevencí, environmentální výchovou, globálními problémy a globalizací, prohlubuje multikulturalitu, pracovní a sociální mobilitu, mediální informovanost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Hodnocení výsledků žáků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ústní zkoušení frontální i individuální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kombinace ústního zkoušení a různých forem písemného zkoušení, testování teoretické i praktické práce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písemné testy nestandardizované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klasifikace referátů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hodnocení výsledků praktické činnosti</w:t>
      </w:r>
    </w:p>
    <w:p w:rsid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 xml:space="preserve">klasifikace prezentací a osobní aktivity při výuce. </w:t>
      </w:r>
    </w:p>
    <w:p w:rsidR="008D2B51" w:rsidRPr="008D2B51" w:rsidRDefault="008D2B51" w:rsidP="00AB289E">
      <w:pPr>
        <w:ind w:left="352"/>
        <w:jc w:val="left"/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5" w:name="_Hlk517799140"/>
      <w:r w:rsidRPr="008D2B51">
        <w:rPr>
          <w:b/>
          <w:bCs/>
        </w:rPr>
        <w:t>Klíčové kompetence</w:t>
      </w:r>
    </w:p>
    <w:bookmarkEnd w:id="5"/>
    <w:p w:rsidR="00AB289E" w:rsidRP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>kompetence k učení,</w:t>
      </w:r>
      <w:r w:rsidRPr="00AB289E">
        <w:rPr>
          <w:rFonts w:eastAsia="Lucida Sans Unicode"/>
          <w:color w:val="000000"/>
          <w:kern w:val="2"/>
        </w:rPr>
        <w:t xml:space="preserve"> tzn. žák má pozitivní vztah k osvojování si poznatků a motivaci k dalšímu vzdělávání, ovládá různé techniky učení a využívá informační zdroje</w:t>
      </w:r>
      <w:r w:rsidR="001C6C37">
        <w:rPr>
          <w:rFonts w:eastAsia="Lucida Sans Unicode"/>
          <w:color w:val="000000"/>
          <w:kern w:val="2"/>
        </w:rPr>
        <w:t xml:space="preserve"> </w:t>
      </w:r>
    </w:p>
    <w:p w:rsidR="00AB289E" w:rsidRP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 xml:space="preserve">kompetence k řešení problémů, </w:t>
      </w:r>
      <w:r w:rsidRPr="00AB289E">
        <w:rPr>
          <w:rFonts w:eastAsia="Lucida Sans Unicode"/>
          <w:color w:val="000000"/>
          <w:kern w:val="2"/>
        </w:rPr>
        <w:t>tzn. žák řeší jednoduché problémy, analyzuje je, zpracovává a vyhodnocuje výsledky,</w:t>
      </w:r>
      <w:r w:rsidRPr="00AB289E">
        <w:rPr>
          <w:rFonts w:eastAsia="Lucida Sans Unicode"/>
          <w:kern w:val="2"/>
          <w:sz w:val="23"/>
          <w:szCs w:val="23"/>
        </w:rPr>
        <w:t xml:space="preserve"> uplatňuje při řešení problémů různé metody myšlení a myšlenkové operace</w:t>
      </w:r>
      <w:r w:rsidR="001C6C37">
        <w:rPr>
          <w:rFonts w:eastAsia="Lucida Sans Unicode"/>
          <w:kern w:val="2"/>
          <w:sz w:val="23"/>
          <w:szCs w:val="23"/>
        </w:rPr>
        <w:t xml:space="preserve"> </w:t>
      </w:r>
    </w:p>
    <w:p w:rsidR="00AB289E" w:rsidRP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>kompetence komunikativní,</w:t>
      </w:r>
      <w:r w:rsidRPr="00AB289E">
        <w:rPr>
          <w:rFonts w:eastAsia="Lucida Sans Unicode"/>
          <w:color w:val="000000"/>
          <w:kern w:val="2"/>
        </w:rPr>
        <w:t xml:space="preserve"> tzn. žák se vyjadřuje přiměřenou odbornou terminologií v mluveném i písemném projevu, </w:t>
      </w:r>
      <w:r w:rsidRPr="00AB289E">
        <w:rPr>
          <w:rFonts w:eastAsia="Lucida Sans Unicode"/>
          <w:kern w:val="2"/>
        </w:rPr>
        <w:t>formuluje své myšlenky srozumitelně a souvisle, v písemné podobě přehledně a jazykově správně,</w:t>
      </w:r>
      <w:r w:rsidRPr="00AB289E">
        <w:rPr>
          <w:rFonts w:eastAsia="Lucida Sans Unicode"/>
          <w:color w:val="000000"/>
          <w:kern w:val="2"/>
        </w:rPr>
        <w:t xml:space="preserve"> </w:t>
      </w:r>
      <w:r w:rsidRPr="00AB289E">
        <w:rPr>
          <w:rFonts w:eastAsia="Lucida Sans Unicode"/>
          <w:kern w:val="2"/>
          <w:sz w:val="23"/>
          <w:szCs w:val="23"/>
        </w:rPr>
        <w:t>aktivně se zapojuje do diskusí, formuluje, obhajuje své názory a postoje, respektuje názory druhých v souladu se zásadami kulturního projevu a chování</w:t>
      </w:r>
      <w:r w:rsidR="001C6C37">
        <w:rPr>
          <w:rFonts w:eastAsia="Lucida Sans Unicode"/>
          <w:kern w:val="2"/>
          <w:sz w:val="23"/>
          <w:szCs w:val="23"/>
        </w:rPr>
        <w:t xml:space="preserve"> </w:t>
      </w:r>
    </w:p>
    <w:p w:rsidR="00AB289E" w:rsidRP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 xml:space="preserve">občanské kompetence, </w:t>
      </w:r>
      <w:r w:rsidRPr="00AB289E">
        <w:rPr>
          <w:rFonts w:eastAsia="Lucida Sans Unicode"/>
          <w:color w:val="000000"/>
          <w:kern w:val="2"/>
        </w:rPr>
        <w:t>tzn. žák</w:t>
      </w:r>
      <w:r w:rsidRPr="00AB289E">
        <w:rPr>
          <w:rFonts w:eastAsia="Lucida Sans Unicode"/>
          <w:b/>
          <w:color w:val="000000"/>
          <w:kern w:val="2"/>
        </w:rPr>
        <w:t xml:space="preserve"> </w:t>
      </w:r>
      <w:r w:rsidRPr="00AB289E">
        <w:rPr>
          <w:rFonts w:eastAsia="Lucida Sans Unicode"/>
          <w:color w:val="000000"/>
          <w:kern w:val="2"/>
        </w:rPr>
        <w:t xml:space="preserve">se aktivně seznamuje s veřejnými problémy a s možnostmi jejich řešení, chápe význam životního (přírodního i společenského) prostředí pro člověka a jedná v duchu udržitelného rozvoje, jedná odpovědně a aktivně nejen ve vlastním zájmu, ale i pro zájem veřejný, </w:t>
      </w:r>
      <w:r w:rsidRPr="00AB289E">
        <w:rPr>
          <w:rFonts w:eastAsia="Lucida Sans Unicode"/>
          <w:kern w:val="2"/>
        </w:rPr>
        <w:t>jedná v souladu s morálními principy, přispívá k uplatňování hodnot demokracie, vystupuje proti nesnášenlivosti, xenofobii a diskriminaci, uvědomuje si v rámci plurality a multikulturního soužití vlastní kulturní, národní a osobnostní identitu, přistupuje s aktivní tolerancí k identitě druhých lidí, je hrdý na tradice a hodnoty svého národa, chápe jeho minulost i současnost v evropském a světovém kontextu</w:t>
      </w:r>
      <w:r w:rsidR="001C6C37">
        <w:rPr>
          <w:rFonts w:eastAsia="Lucida Sans Unicode"/>
          <w:kern w:val="2"/>
        </w:rPr>
        <w:t xml:space="preserve"> </w:t>
      </w:r>
    </w:p>
    <w:p w:rsidR="00AB289E" w:rsidRP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>kompetence k pracovnímu uplatnění,</w:t>
      </w:r>
      <w:r w:rsidRPr="00AB289E">
        <w:rPr>
          <w:rFonts w:eastAsia="Lucida Sans Unicode"/>
          <w:color w:val="000000"/>
          <w:kern w:val="2"/>
        </w:rPr>
        <w:t xml:space="preserve"> tzn. žák má kladný postoj ke vzdělávání a vlastní profesní budoucnosti, </w:t>
      </w:r>
      <w:r w:rsidRPr="00AB289E">
        <w:rPr>
          <w:rFonts w:eastAsia="Lucida Sans Unicode"/>
          <w:kern w:val="2"/>
        </w:rPr>
        <w:t xml:space="preserve">adaptuje se na měnící se životní a pracovní podmínky a podle svých schopností a možností je ovlivňuje, přijímá a odpovědně plní svěřené </w:t>
      </w:r>
      <w:r w:rsidRPr="00AB289E">
        <w:rPr>
          <w:rFonts w:eastAsia="Lucida Sans Unicode"/>
          <w:kern w:val="2"/>
        </w:rPr>
        <w:lastRenderedPageBreak/>
        <w:t xml:space="preserve">úkoly </w:t>
      </w:r>
      <w:r w:rsidRPr="00AB289E">
        <w:rPr>
          <w:rFonts w:eastAsia="Lucida Sans Unicode"/>
          <w:color w:val="000000"/>
          <w:kern w:val="2"/>
        </w:rPr>
        <w:t>a aktivně pracuje v týmu,</w:t>
      </w:r>
      <w:r w:rsidRPr="00AB289E">
        <w:rPr>
          <w:rFonts w:eastAsia="Lucida Sans Unicode"/>
          <w:kern w:val="2"/>
        </w:rPr>
        <w:t xml:space="preserve"> je motivovaný k aktivnímu pracovnímu životu a úspěšné kariéře, k sebereflexi vlastní činnosti, je informovaný o možnosti dalšího studia na VOŠ, VŠ a pracovního uplatnění</w:t>
      </w:r>
      <w:r w:rsidR="001C6C37">
        <w:rPr>
          <w:rFonts w:eastAsia="Lucida Sans Unicode"/>
          <w:kern w:val="2"/>
        </w:rPr>
        <w:t xml:space="preserve"> </w:t>
      </w:r>
    </w:p>
    <w:p w:rsidR="00AB289E" w:rsidRP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b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>kompetence využívat prostředky ICT,</w:t>
      </w:r>
      <w:r w:rsidRPr="00AB289E">
        <w:rPr>
          <w:rFonts w:eastAsia="Lucida Sans Unicode"/>
          <w:color w:val="000000"/>
          <w:kern w:val="2"/>
        </w:rPr>
        <w:t xml:space="preserve"> tzn. žák vyhledává informace</w:t>
      </w:r>
      <w:r w:rsidRPr="00AB289E">
        <w:rPr>
          <w:rFonts w:eastAsia="Lucida Sans Unicode"/>
          <w:b/>
          <w:color w:val="000000"/>
          <w:kern w:val="2"/>
        </w:rPr>
        <w:t xml:space="preserve"> </w:t>
      </w:r>
      <w:r w:rsidRPr="00AB289E">
        <w:rPr>
          <w:rFonts w:eastAsia="Lucida Sans Unicode"/>
          <w:color w:val="000000"/>
          <w:kern w:val="2"/>
        </w:rPr>
        <w:t>na internetu, pracuje s nimi, s pomocí výpočetní techniky je vyhodnocuje a prezentuje</w:t>
      </w:r>
      <w:r w:rsidR="001C6C37">
        <w:rPr>
          <w:rFonts w:eastAsia="Lucida Sans Unicode"/>
          <w:color w:val="000000"/>
          <w:kern w:val="2"/>
        </w:rPr>
        <w:t xml:space="preserve"> </w:t>
      </w:r>
    </w:p>
    <w:p w:rsidR="00AB289E" w:rsidRPr="00AB289E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b/>
          <w:color w:val="000000"/>
          <w:kern w:val="2"/>
        </w:rPr>
      </w:pPr>
      <w:r w:rsidRPr="00AB289E">
        <w:rPr>
          <w:rFonts w:eastAsia="Lucida Sans Unicode"/>
          <w:b/>
          <w:color w:val="000000"/>
          <w:kern w:val="2"/>
        </w:rPr>
        <w:t xml:space="preserve">kompetence odborné, </w:t>
      </w:r>
      <w:r w:rsidRPr="00AB289E">
        <w:rPr>
          <w:rFonts w:eastAsia="Lucida Sans Unicode"/>
          <w:color w:val="000000"/>
          <w:kern w:val="2"/>
        </w:rPr>
        <w:t>tzn. ž</w:t>
      </w:r>
      <w:r w:rsidRPr="00AB289E">
        <w:rPr>
          <w:rFonts w:eastAsia="Lucida Sans Unicode"/>
          <w:kern w:val="2"/>
        </w:rPr>
        <w:t>ák si</w:t>
      </w:r>
      <w:r w:rsidRPr="00AB289E">
        <w:rPr>
          <w:rFonts w:eastAsia="Lucida Sans Unicode"/>
          <w:kern w:val="2"/>
          <w:sz w:val="20"/>
        </w:rPr>
        <w:t xml:space="preserve"> </w:t>
      </w:r>
      <w:r w:rsidRPr="00AB289E">
        <w:rPr>
          <w:rFonts w:eastAsia="Lucida Sans Unicode"/>
          <w:kern w:val="2"/>
          <w:sz w:val="23"/>
          <w:szCs w:val="23"/>
        </w:rPr>
        <w:t>uvědomuje společenskovědní zákonitosti, fungování, vývoj a změny ve společnosti, jejich vliv na utváření lidského společenství, vyhledává příslušné informace a pracuje s nimi,</w:t>
      </w:r>
      <w:r w:rsidRPr="00AB289E">
        <w:rPr>
          <w:rFonts w:eastAsia="Lucida Sans Unicode"/>
          <w:kern w:val="2"/>
        </w:rPr>
        <w:t xml:space="preserve"> </w:t>
      </w:r>
      <w:r w:rsidRPr="00AB289E">
        <w:rPr>
          <w:rFonts w:eastAsia="Lucida Sans Unicode"/>
          <w:color w:val="000000"/>
          <w:kern w:val="2"/>
          <w:sz w:val="23"/>
          <w:szCs w:val="23"/>
        </w:rPr>
        <w:t>kriticky je vyhodnocuje, je schopen ocenit všelidské hodnoty, jako je humanita, svoboda, demokracie, tolerance a kulturnost vztahů mezi lidmi a národy,</w:t>
      </w:r>
      <w:r w:rsidRPr="00AB289E">
        <w:rPr>
          <w:rFonts w:eastAsia="Lucida Sans Unicode"/>
          <w:kern w:val="2"/>
          <w:sz w:val="23"/>
          <w:szCs w:val="23"/>
        </w:rPr>
        <w:t xml:space="preserve"> je schopen</w:t>
      </w:r>
      <w:r w:rsidRPr="00AB289E">
        <w:rPr>
          <w:rFonts w:eastAsia="Lucida Sans Unicode"/>
          <w:kern w:val="2"/>
        </w:rPr>
        <w:t xml:space="preserve"> </w:t>
      </w:r>
      <w:r w:rsidRPr="00AB289E">
        <w:rPr>
          <w:rFonts w:eastAsia="Lucida Sans Unicode"/>
          <w:color w:val="000000"/>
          <w:kern w:val="2"/>
          <w:sz w:val="23"/>
          <w:szCs w:val="23"/>
        </w:rPr>
        <w:t>základní orientace ve vývoji našeho národa v kontextu evropském i celosvětovém.</w:t>
      </w:r>
    </w:p>
    <w:p w:rsidR="00AB289E" w:rsidRDefault="00AB289E" w:rsidP="00AB289E">
      <w:pPr>
        <w:ind w:left="352"/>
        <w:jc w:val="left"/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6" w:name="_Hlk517799056"/>
      <w:r w:rsidRPr="008D2B51">
        <w:rPr>
          <w:b/>
          <w:bCs/>
        </w:rPr>
        <w:t xml:space="preserve">Vyučovacím předmětem se prolínají průřezová témata </w:t>
      </w:r>
    </w:p>
    <w:bookmarkEnd w:id="6"/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Občan v demokratické společnosti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bookmarkStart w:id="7" w:name="_Hlk517808839"/>
      <w:r w:rsidRPr="008D2B51">
        <w:rPr>
          <w:color w:val="000000"/>
          <w:lang w:eastAsia="ar-SA"/>
        </w:rPr>
        <w:t>Žáci jsou vedeni k tomu, aby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měli vhodnou míru sebevědomí, byli si vědomi </w:t>
      </w:r>
      <w:proofErr w:type="gramStart"/>
      <w:r w:rsidRPr="008D2B51">
        <w:t>odpovědnosti  a</w:t>
      </w:r>
      <w:proofErr w:type="gramEnd"/>
      <w:r w:rsidRPr="008D2B51">
        <w:t xml:space="preserve"> měli schopnost morálního úsudku </w:t>
      </w:r>
    </w:p>
    <w:bookmarkEnd w:id="7"/>
    <w:p w:rsidR="00BB4EAA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dovedli jednat s lidmi, diskutovat o citlivých nebo kontroverzních otázkách, hledat kompromisní řešení</w:t>
      </w:r>
    </w:p>
    <w:p w:rsidR="008D2B51" w:rsidRDefault="00AB289E" w:rsidP="00AB289E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AB289E">
        <w:t>hledat</w:t>
      </w:r>
      <w:r>
        <w:rPr>
          <w:color w:val="000000"/>
        </w:rPr>
        <w:t xml:space="preserve"> kompromisní řešení a zachovávat si</w:t>
      </w:r>
      <w:r>
        <w:rPr>
          <w:b/>
          <w:bCs/>
        </w:rPr>
        <w:t xml:space="preserve"> </w:t>
      </w:r>
      <w:r>
        <w:t>úctu k materiálním, duchovním hodnotám i</w:t>
      </w:r>
      <w:r w:rsidR="00B71A1D">
        <w:t> </w:t>
      </w:r>
      <w:r>
        <w:t>kulturnímu dědictví</w:t>
      </w:r>
    </w:p>
    <w:p w:rsidR="00AB289E" w:rsidRPr="008D2B51" w:rsidRDefault="00A62E22" w:rsidP="00A62E22">
      <w:pPr>
        <w:ind w:left="68"/>
        <w:jc w:val="left"/>
      </w:pPr>
      <w:r>
        <w:t>P</w:t>
      </w:r>
      <w:r w:rsidR="00AB289E">
        <w:t>roblematika se probírá v tematickém celku: Člověk a právo, Člověk v lidském společenství, Člověk jako občan, Soudobý svět, Člověk a svět</w:t>
      </w:r>
      <w:r>
        <w:t>.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životní prostředí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A62E22" w:rsidRPr="00A62E22" w:rsidRDefault="00A62E22" w:rsidP="00A62E2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62E22">
        <w:rPr>
          <w:rFonts w:eastAsia="Lucida Sans Unicode"/>
          <w:color w:val="000000"/>
          <w:kern w:val="2"/>
        </w:rPr>
        <w:t xml:space="preserve">si </w:t>
      </w:r>
      <w:r w:rsidRPr="00A62E22">
        <w:t>uvědom</w:t>
      </w:r>
      <w:r>
        <w:t>ovali</w:t>
      </w:r>
      <w:r w:rsidRPr="00A62E22">
        <w:rPr>
          <w:rFonts w:eastAsia="Lucida Sans Unicode"/>
          <w:color w:val="000000"/>
          <w:kern w:val="2"/>
        </w:rPr>
        <w:t xml:space="preserve"> </w:t>
      </w:r>
      <w:r w:rsidRPr="00A62E22">
        <w:rPr>
          <w:rFonts w:eastAsia="Lucida Sans Unicode"/>
          <w:kern w:val="2"/>
        </w:rPr>
        <w:t>zásadní význam přírody a životního prostředí pro člověka</w:t>
      </w:r>
    </w:p>
    <w:p w:rsidR="00A62E22" w:rsidRDefault="00A62E22" w:rsidP="00A62E2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62E22">
        <w:rPr>
          <w:rFonts w:eastAsia="Lucida Sans Unicode"/>
          <w:kern w:val="2"/>
        </w:rPr>
        <w:t>m</w:t>
      </w:r>
      <w:r>
        <w:rPr>
          <w:rFonts w:eastAsia="Lucida Sans Unicode"/>
          <w:kern w:val="2"/>
        </w:rPr>
        <w:t>ěli</w:t>
      </w:r>
      <w:r w:rsidRPr="00A62E22">
        <w:rPr>
          <w:rFonts w:eastAsia="Lucida Sans Unicode"/>
          <w:color w:val="000000"/>
          <w:kern w:val="2"/>
        </w:rPr>
        <w:t xml:space="preserve"> odpovědný vztah ke svému zdraví</w:t>
      </w:r>
    </w:p>
    <w:p w:rsidR="00A62E22" w:rsidRDefault="00A62E22" w:rsidP="00A62E2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62E22">
        <w:rPr>
          <w:rFonts w:eastAsia="Lucida Sans Unicode"/>
          <w:color w:val="000000"/>
          <w:kern w:val="2"/>
        </w:rPr>
        <w:t>svým životním stylem se snaž</w:t>
      </w:r>
      <w:r>
        <w:rPr>
          <w:rFonts w:eastAsia="Lucida Sans Unicode"/>
          <w:color w:val="000000"/>
          <w:kern w:val="2"/>
        </w:rPr>
        <w:t>ili</w:t>
      </w:r>
      <w:r w:rsidRPr="00A62E22">
        <w:rPr>
          <w:rFonts w:eastAsia="Lucida Sans Unicode"/>
          <w:color w:val="000000"/>
          <w:kern w:val="2"/>
        </w:rPr>
        <w:t xml:space="preserve"> být příkladem ostatním</w:t>
      </w:r>
    </w:p>
    <w:p w:rsidR="00A62E22" w:rsidRDefault="00A62E22" w:rsidP="00A62E2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62E22">
        <w:rPr>
          <w:rFonts w:eastAsia="Lucida Sans Unicode"/>
          <w:color w:val="000000"/>
          <w:kern w:val="2"/>
        </w:rPr>
        <w:t>dodrž</w:t>
      </w:r>
      <w:r>
        <w:rPr>
          <w:rFonts w:eastAsia="Lucida Sans Unicode"/>
          <w:color w:val="000000"/>
          <w:kern w:val="2"/>
        </w:rPr>
        <w:t>ovali</w:t>
      </w:r>
      <w:r w:rsidRPr="00A62E22">
        <w:rPr>
          <w:rFonts w:eastAsia="Lucida Sans Unicode"/>
          <w:color w:val="000000"/>
          <w:kern w:val="2"/>
        </w:rPr>
        <w:t xml:space="preserve"> zásady ochrany životního prostředí, m</w:t>
      </w:r>
      <w:r>
        <w:rPr>
          <w:rFonts w:eastAsia="Lucida Sans Unicode"/>
          <w:color w:val="000000"/>
          <w:kern w:val="2"/>
        </w:rPr>
        <w:t>ěli</w:t>
      </w:r>
      <w:r w:rsidRPr="00A62E22">
        <w:rPr>
          <w:rFonts w:eastAsia="Lucida Sans Unicode"/>
          <w:color w:val="000000"/>
          <w:kern w:val="2"/>
        </w:rPr>
        <w:t xml:space="preserve"> úctu k živé i neživé přírodě, respekt</w:t>
      </w:r>
      <w:r>
        <w:rPr>
          <w:rFonts w:eastAsia="Lucida Sans Unicode"/>
          <w:color w:val="000000"/>
          <w:kern w:val="2"/>
        </w:rPr>
        <w:t>ovali</w:t>
      </w:r>
      <w:r w:rsidRPr="00A62E22">
        <w:rPr>
          <w:rFonts w:eastAsia="Lucida Sans Unicode"/>
          <w:color w:val="000000"/>
          <w:kern w:val="2"/>
        </w:rPr>
        <w:t xml:space="preserve"> život jako nejvyšší hodnotu</w:t>
      </w:r>
    </w:p>
    <w:p w:rsidR="00A62E22" w:rsidRDefault="00A62E22" w:rsidP="00A62E2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62E22">
        <w:rPr>
          <w:rFonts w:eastAsia="Lucida Sans Unicode"/>
          <w:color w:val="000000"/>
          <w:kern w:val="2"/>
        </w:rPr>
        <w:t>orient</w:t>
      </w:r>
      <w:r>
        <w:rPr>
          <w:rFonts w:eastAsia="Lucida Sans Unicode"/>
          <w:color w:val="000000"/>
          <w:kern w:val="2"/>
        </w:rPr>
        <w:t xml:space="preserve">ovali </w:t>
      </w:r>
      <w:r w:rsidRPr="00A62E22">
        <w:rPr>
          <w:rFonts w:eastAsia="Lucida Sans Unicode"/>
          <w:color w:val="000000"/>
          <w:kern w:val="2"/>
        </w:rPr>
        <w:t>se v globálních problémech lidstva</w:t>
      </w:r>
    </w:p>
    <w:p w:rsidR="00A62E22" w:rsidRDefault="00A62E22" w:rsidP="00A62E22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Lucida Sans Unicode"/>
          <w:color w:val="000000"/>
          <w:kern w:val="2"/>
        </w:rPr>
      </w:pPr>
      <w:r w:rsidRPr="00A62E22">
        <w:rPr>
          <w:rFonts w:eastAsia="Lucida Sans Unicode"/>
          <w:color w:val="000000"/>
          <w:kern w:val="2"/>
        </w:rPr>
        <w:t>respekt</w:t>
      </w:r>
      <w:r>
        <w:rPr>
          <w:rFonts w:eastAsia="Lucida Sans Unicode"/>
          <w:color w:val="000000"/>
          <w:kern w:val="2"/>
        </w:rPr>
        <w:t>ovali</w:t>
      </w:r>
      <w:r w:rsidRPr="00A62E22">
        <w:rPr>
          <w:rFonts w:eastAsia="Lucida Sans Unicode"/>
          <w:color w:val="000000"/>
          <w:kern w:val="2"/>
        </w:rPr>
        <w:t xml:space="preserve"> zásady trvale udržitelného rozvoje</w:t>
      </w:r>
      <w:r>
        <w:rPr>
          <w:rFonts w:eastAsia="Lucida Sans Unicode"/>
          <w:color w:val="000000"/>
          <w:kern w:val="2"/>
        </w:rPr>
        <w:t xml:space="preserve"> </w:t>
      </w:r>
      <w:r w:rsidRPr="00A62E22">
        <w:rPr>
          <w:rFonts w:eastAsia="Lucida Sans Unicode"/>
          <w:color w:val="000000"/>
          <w:kern w:val="2"/>
        </w:rPr>
        <w:t>a aktivně přispív</w:t>
      </w:r>
      <w:r>
        <w:rPr>
          <w:rFonts w:eastAsia="Lucida Sans Unicode"/>
          <w:color w:val="000000"/>
          <w:kern w:val="2"/>
        </w:rPr>
        <w:t>ali</w:t>
      </w:r>
      <w:r w:rsidRPr="00A62E22">
        <w:rPr>
          <w:rFonts w:eastAsia="Lucida Sans Unicode"/>
          <w:color w:val="000000"/>
          <w:kern w:val="2"/>
        </w:rPr>
        <w:t xml:space="preserve"> k jejich uplatnění</w:t>
      </w:r>
    </w:p>
    <w:p w:rsidR="00A62E22" w:rsidRPr="00A62E22" w:rsidRDefault="00A62E22" w:rsidP="00A62E22">
      <w:pPr>
        <w:ind w:left="68"/>
        <w:jc w:val="left"/>
        <w:rPr>
          <w:rFonts w:eastAsia="Lucida Sans Unicode"/>
          <w:color w:val="000000"/>
          <w:kern w:val="2"/>
        </w:rPr>
      </w:pPr>
      <w:r>
        <w:rPr>
          <w:rFonts w:eastAsia="Lucida Sans Unicode"/>
          <w:kern w:val="2"/>
        </w:rPr>
        <w:t>P</w:t>
      </w:r>
      <w:r w:rsidRPr="00A62E22">
        <w:rPr>
          <w:rFonts w:eastAsia="Lucida Sans Unicode"/>
          <w:kern w:val="2"/>
        </w:rPr>
        <w:t>roblematika se probírá v tematickém celku: Člověk v lidském společenství, Soudobý svět, Člověk a svět</w:t>
      </w:r>
      <w:r>
        <w:rPr>
          <w:rFonts w:eastAsia="Lucida Sans Unicode"/>
          <w:kern w:val="2"/>
        </w:rPr>
        <w:t>.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svět práce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 xml:space="preserve">Žáci jsou vedeni k tomu, aby </w:t>
      </w:r>
    </w:p>
    <w:p w:rsidR="00A62E22" w:rsidRPr="00A62E22" w:rsidRDefault="00A62E22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rPr>
          <w:color w:val="000000"/>
        </w:rPr>
        <w:t>získali znalosti a kompetence k úspěšnému uplatnění se na trhu práce</w:t>
      </w:r>
    </w:p>
    <w:p w:rsidR="00A62E22" w:rsidRPr="00A62E22" w:rsidRDefault="00A62E22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rPr>
          <w:color w:val="000000"/>
        </w:rPr>
        <w:t>prováděli sebereflexi, uvědomovali si zodpovědnost za vlastní život</w:t>
      </w:r>
    </w:p>
    <w:p w:rsidR="008D2B51" w:rsidRDefault="00A62E22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rPr>
          <w:color w:val="000000"/>
        </w:rPr>
        <w:t>orientovali se v možnostech dalšího vzdělávání v oboru a byli motivováni k aktivnímu pracovnímu životu i úspěšné kariéře</w:t>
      </w:r>
      <w:r w:rsidR="008D2B51" w:rsidRPr="008D2B51">
        <w:t xml:space="preserve"> </w:t>
      </w:r>
    </w:p>
    <w:p w:rsidR="00A62E22" w:rsidRPr="00A62E22" w:rsidRDefault="00A62E22" w:rsidP="00A62E22">
      <w:pPr>
        <w:tabs>
          <w:tab w:val="num" w:pos="720"/>
        </w:tabs>
        <w:rPr>
          <w:b/>
          <w:color w:val="000000"/>
        </w:rPr>
      </w:pPr>
      <w:r>
        <w:t>Problematika se probírá v tematickém celku: Člověk v lidském společenství.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Informační a komunikační technologie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A62E22" w:rsidRDefault="00A62E22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pracovali s prostředky informačních a komunikačních technologií a efektivně je využívali jak v průběhu vzdělávání, tak při výkonu povolání, stejně jako v činnostech osobního a občanského života</w:t>
      </w:r>
    </w:p>
    <w:p w:rsidR="008D2B51" w:rsidRDefault="00A62E22" w:rsidP="00A62E22">
      <w:pPr>
        <w:ind w:left="68"/>
        <w:jc w:val="left"/>
      </w:pPr>
      <w:r>
        <w:t>Problematika se probírá v</w:t>
      </w:r>
      <w:r w:rsidRPr="0056358D">
        <w:t xml:space="preserve"> </w:t>
      </w:r>
      <w:r>
        <w:t>tematickém celku Člověk jako občan, Soudobý svět.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8" w:name="_Hlk517809230"/>
      <w:bookmarkStart w:id="9" w:name="_Hlk517802084"/>
      <w:r w:rsidRPr="008D2B51">
        <w:rPr>
          <w:b/>
          <w:bCs/>
        </w:rPr>
        <w:lastRenderedPageBreak/>
        <w:t xml:space="preserve">Vyučovací předmět je úzce spjat s </w:t>
      </w:r>
    </w:p>
    <w:bookmarkEnd w:id="8"/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dějepisem</w:t>
      </w:r>
    </w:p>
    <w:p w:rsidR="008D2B51" w:rsidRPr="008D2B51" w:rsidRDefault="00A62E22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českým jazykem a literaturou</w:t>
      </w:r>
    </w:p>
    <w:p w:rsidR="008D2B51" w:rsidRPr="008D2B51" w:rsidRDefault="00A62E22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b</w:t>
      </w:r>
      <w:r w:rsidR="008D2B51" w:rsidRPr="008D2B51">
        <w:t>iologi</w:t>
      </w:r>
      <w:r>
        <w:t>í</w:t>
      </w:r>
      <w:r w:rsidR="008D2B51" w:rsidRPr="008D2B51">
        <w:t xml:space="preserve"> a ekologi</w:t>
      </w:r>
      <w:r>
        <w:t>í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informa</w:t>
      </w:r>
      <w:r w:rsidR="00A62E22">
        <w:t>tikou</w:t>
      </w:r>
    </w:p>
    <w:p w:rsidR="008D2B51" w:rsidRDefault="001C6C37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ekonomií</w:t>
      </w:r>
    </w:p>
    <w:p w:rsidR="001C6C37" w:rsidRDefault="001C6C37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matematikou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cizími jazyky</w:t>
      </w:r>
    </w:p>
    <w:p w:rsidR="00FC1786" w:rsidRPr="008D2B51" w:rsidRDefault="00FC1786" w:rsidP="00FC1786">
      <w:pPr>
        <w:ind w:left="68"/>
        <w:jc w:val="left"/>
      </w:pPr>
    </w:p>
    <w:p w:rsidR="004E15B4" w:rsidRDefault="004E15B4">
      <w:pPr>
        <w:jc w:val="left"/>
        <w:rPr>
          <w:b/>
        </w:rPr>
      </w:pPr>
      <w:bookmarkStart w:id="10" w:name="_Toc233734760"/>
      <w:bookmarkEnd w:id="0"/>
      <w:bookmarkEnd w:id="9"/>
      <w:r>
        <w:rPr>
          <w:b/>
        </w:rPr>
        <w:br w:type="page"/>
      </w:r>
    </w:p>
    <w:p w:rsidR="004D5D36" w:rsidRDefault="00FD7756" w:rsidP="004D5D36">
      <w:pPr>
        <w:rPr>
          <w:b/>
        </w:rPr>
      </w:pPr>
      <w:bookmarkStart w:id="11" w:name="_Hlk517802355"/>
      <w:r w:rsidRPr="00C50A6C">
        <w:rPr>
          <w:b/>
        </w:rPr>
        <w:lastRenderedPageBreak/>
        <w:t>Rámcový rozpis učiva</w:t>
      </w:r>
      <w:bookmarkEnd w:id="10"/>
    </w:p>
    <w:bookmarkEnd w:id="11"/>
    <w:p w:rsidR="004D5D36" w:rsidRDefault="004D5D36" w:rsidP="004D5D36"/>
    <w:p w:rsidR="004E15B4" w:rsidRDefault="001C6C37" w:rsidP="004D5D36">
      <w:bookmarkStart w:id="12" w:name="_Hlk517802369"/>
      <w:bookmarkStart w:id="13" w:name="_Hlk517809364"/>
      <w:r>
        <w:t>Občanská nauka</w:t>
      </w:r>
      <w:r w:rsidR="00FD7756">
        <w:t xml:space="preserve"> </w:t>
      </w:r>
      <w:r>
        <w:t>–</w:t>
      </w:r>
      <w:r w:rsidR="00FD7756">
        <w:t xml:space="preserve"> 1. ročník – </w:t>
      </w:r>
      <w:r>
        <w:t>1</w:t>
      </w:r>
      <w:r w:rsidR="00FD7756">
        <w:t xml:space="preserve"> hodin</w:t>
      </w:r>
      <w:r>
        <w:t>a</w:t>
      </w:r>
      <w:r w:rsidR="00FD7756">
        <w:t xml:space="preserve"> týdně </w:t>
      </w:r>
      <w:r>
        <w:t>–</w:t>
      </w:r>
      <w:r w:rsidR="00FD7756">
        <w:t xml:space="preserve"> </w:t>
      </w:r>
      <w:r>
        <w:t>3</w:t>
      </w:r>
      <w:r w:rsidR="00B71A1D">
        <w:t>3</w:t>
      </w:r>
      <w:r w:rsidR="00FD7756">
        <w:t xml:space="preserve"> vyučovacích hodin</w:t>
      </w:r>
      <w:bookmarkEnd w:id="12"/>
    </w:p>
    <w:tbl>
      <w:tblPr>
        <w:tblpPr w:leftFromText="141" w:rightFromText="141" w:vertAnchor="text" w:horzAnchor="margin" w:tblpY="38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9"/>
        <w:gridCol w:w="4388"/>
      </w:tblGrid>
      <w:tr w:rsidR="004D5D36" w:rsidTr="001C6C37">
        <w:trPr>
          <w:trHeight w:val="20"/>
        </w:trPr>
        <w:tc>
          <w:tcPr>
            <w:tcW w:w="4389" w:type="dxa"/>
            <w:tcMar>
              <w:right w:w="227" w:type="dxa"/>
            </w:tcMar>
            <w:vAlign w:val="center"/>
          </w:tcPr>
          <w:bookmarkEnd w:id="13"/>
          <w:p w:rsidR="004D5D36" w:rsidRDefault="004D5D36" w:rsidP="004D5D36">
            <w:r>
              <w:t>Výsledky vzdělávání</w:t>
            </w:r>
          </w:p>
        </w:tc>
        <w:tc>
          <w:tcPr>
            <w:tcW w:w="4388" w:type="dxa"/>
            <w:tcMar>
              <w:right w:w="227" w:type="dxa"/>
            </w:tcMar>
            <w:vAlign w:val="center"/>
          </w:tcPr>
          <w:p w:rsidR="004D5D36" w:rsidRDefault="004D5D36" w:rsidP="004D5D36">
            <w:r>
              <w:t>Obsah vzdělávání</w:t>
            </w:r>
          </w:p>
        </w:tc>
      </w:tr>
      <w:tr w:rsidR="001C6C37" w:rsidTr="001C6C37">
        <w:trPr>
          <w:trHeight w:val="20"/>
        </w:trPr>
        <w:tc>
          <w:tcPr>
            <w:tcW w:w="4389" w:type="dxa"/>
            <w:tcMar>
              <w:right w:w="227" w:type="dxa"/>
            </w:tcMar>
          </w:tcPr>
          <w:p w:rsidR="001C6C37" w:rsidRDefault="001C6C37" w:rsidP="001C6C37">
            <w:pPr>
              <w:pStyle w:val="Normlnped"/>
            </w:pPr>
            <w:r>
              <w:t>Žák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vysvětlí pojem právo, právní stát, uvede příklady právní ochrany a právních vztahů; </w:t>
            </w:r>
          </w:p>
          <w:p w:rsidR="001C6C37" w:rsidRDefault="001C6C37" w:rsidP="001C6C37">
            <w:pPr>
              <w:pStyle w:val="pprava"/>
              <w:ind w:left="459"/>
            </w:pPr>
            <w:r>
              <w:t>objasní úlohu práva a základní právní odvětví;</w:t>
            </w:r>
          </w:p>
          <w:p w:rsidR="001C6C37" w:rsidRDefault="001C6C37" w:rsidP="001C6C37">
            <w:pPr>
              <w:pStyle w:val="pprava"/>
              <w:ind w:left="459"/>
            </w:pPr>
            <w:r w:rsidRPr="00EC0949">
              <w:t xml:space="preserve">objasní pojem civilní a trestné právo; </w:t>
            </w:r>
          </w:p>
          <w:p w:rsidR="001C6C37" w:rsidRDefault="001C6C37" w:rsidP="001C6C37">
            <w:pPr>
              <w:pStyle w:val="pprava"/>
              <w:ind w:left="459"/>
            </w:pPr>
            <w:r w:rsidRPr="00EC0949">
              <w:t xml:space="preserve">objasní pojem občanské a rodinné právo;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popíše soustavu soudů v ČR a činnost policie, soudů, advokacie a notářství;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vysvětlí, kdy je člověk způsobilý k právním úkonům a má trestní odpovědnost;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popíše, jaké závazky vyplývají z běžných smluv, a na příkladu ukáže možné důsledky vyplývající z neznalosti smlouvy včetně jejich všeobecných podmínek;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dovede hájit své spotřebitelské zájmy, např. podáním reklamace;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popíše práva a povinnosti mezi dětmi a rodiči, mezi manželi;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popíše, kde může o této oblasti hledat informace nebo získat pomoc při řešení svých problémů; </w:t>
            </w:r>
          </w:p>
          <w:p w:rsidR="001C6C37" w:rsidRPr="001C6C37" w:rsidRDefault="001C6C37" w:rsidP="001C6C37">
            <w:pPr>
              <w:pStyle w:val="pprava"/>
              <w:ind w:left="459"/>
            </w:pPr>
            <w:r>
              <w:t>objasní postupy vhodného jednání, stane-li se obětí nebo svědkem jednání, jako je šikana, lichva, korupce, násilí, vydírání atp.;</w:t>
            </w:r>
          </w:p>
          <w:p w:rsidR="001C6C37" w:rsidRDefault="001C6C37" w:rsidP="001C6C37">
            <w:pPr>
              <w:pStyle w:val="pprava"/>
              <w:numPr>
                <w:ilvl w:val="0"/>
                <w:numId w:val="0"/>
              </w:numPr>
              <w:ind w:left="720"/>
            </w:pPr>
          </w:p>
        </w:tc>
        <w:tc>
          <w:tcPr>
            <w:tcW w:w="4388" w:type="dxa"/>
            <w:tcMar>
              <w:right w:w="227" w:type="dxa"/>
            </w:tcMar>
          </w:tcPr>
          <w:p w:rsidR="001C6C37" w:rsidRPr="005A06B0" w:rsidRDefault="001C6C37" w:rsidP="001C6C37">
            <w:pPr>
              <w:spacing w:before="120"/>
              <w:rPr>
                <w:b/>
                <w:bCs/>
                <w:szCs w:val="22"/>
              </w:rPr>
            </w:pPr>
            <w:r w:rsidRPr="005A06B0">
              <w:rPr>
                <w:b/>
              </w:rPr>
              <w:t>Člověk a právo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právo a spravedlnost,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právní stát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právní řád, právní ochrana občanů, právní vztahy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soustava soudů v ČR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vlastnictví, právo v oblasti duševního vlastnictví;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smlouvy, odpovědnost za škodu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rodinné právo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správní řízení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trestní právo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trestní odpovědnost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tresty a ochranná opatření,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orgány činné v trestním řízení </w:t>
            </w:r>
          </w:p>
          <w:p w:rsidR="001C6C37" w:rsidRDefault="001C6C37" w:rsidP="001C6C37">
            <w:pPr>
              <w:pStyle w:val="pprava"/>
              <w:ind w:left="459"/>
            </w:pPr>
            <w:r>
              <w:t xml:space="preserve">kriminalita páchaná na dětech a mladistvých, kriminalita páchaná mladistvými </w:t>
            </w:r>
          </w:p>
          <w:p w:rsidR="001C6C37" w:rsidRPr="00227CE5" w:rsidRDefault="001C6C37" w:rsidP="001C6C37">
            <w:pPr>
              <w:pStyle w:val="pprava"/>
              <w:ind w:left="459"/>
            </w:pPr>
            <w:r>
              <w:t>notáři, advokáti a soudci</w:t>
            </w:r>
          </w:p>
        </w:tc>
      </w:tr>
    </w:tbl>
    <w:p w:rsidR="004D5D36" w:rsidRDefault="004D5D36" w:rsidP="004D5D36"/>
    <w:p w:rsidR="009F0080" w:rsidRDefault="009F0080">
      <w:pPr>
        <w:jc w:val="left"/>
      </w:pPr>
      <w:r>
        <w:br w:type="page"/>
      </w:r>
    </w:p>
    <w:p w:rsidR="0074615A" w:rsidRDefault="001C6C37" w:rsidP="00E8156F">
      <w:pPr>
        <w:tabs>
          <w:tab w:val="left" w:pos="3180"/>
        </w:tabs>
        <w:spacing w:before="240" w:after="120"/>
      </w:pPr>
      <w:r>
        <w:lastRenderedPageBreak/>
        <w:t>Občanská nauka</w:t>
      </w:r>
      <w:r w:rsidR="00FD7756">
        <w:t xml:space="preserve"> </w:t>
      </w:r>
      <w:r>
        <w:t>–</w:t>
      </w:r>
      <w:r w:rsidR="00FD7756">
        <w:t xml:space="preserve"> 2. </w:t>
      </w:r>
      <w:proofErr w:type="gramStart"/>
      <w:r w:rsidR="00FD7756">
        <w:t xml:space="preserve">ročník  </w:t>
      </w:r>
      <w:r>
        <w:t>–</w:t>
      </w:r>
      <w:proofErr w:type="gramEnd"/>
      <w:r w:rsidR="00FD7756">
        <w:t xml:space="preserve"> </w:t>
      </w:r>
      <w:r>
        <w:t>2</w:t>
      </w:r>
      <w:r w:rsidR="00FD7756">
        <w:t xml:space="preserve"> hodiny týdně </w:t>
      </w:r>
      <w:r>
        <w:t>– 6</w:t>
      </w:r>
      <w:r w:rsidR="00B71A1D">
        <w:t>6</w:t>
      </w:r>
      <w:r w:rsidR="00FD7756">
        <w:t xml:space="preserve"> vyučovacích hodin 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1"/>
        <w:gridCol w:w="4393"/>
      </w:tblGrid>
      <w:tr w:rsidR="0074615A" w:rsidTr="001C6C37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  <w:vAlign w:val="center"/>
          </w:tcPr>
          <w:p w:rsidR="0074615A" w:rsidRDefault="0074615A" w:rsidP="009F0080">
            <w:r>
              <w:t>Výsledky vzdělávání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  <w:vAlign w:val="center"/>
          </w:tcPr>
          <w:p w:rsidR="0074615A" w:rsidRDefault="0074615A" w:rsidP="009F0080">
            <w:pPr>
              <w:ind w:right="48"/>
            </w:pPr>
            <w:r>
              <w:t>Obsah vzdělávání</w:t>
            </w:r>
          </w:p>
        </w:tc>
      </w:tr>
      <w:tr w:rsidR="001C6C37" w:rsidTr="001C6C37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1C6C37" w:rsidRDefault="001C6C37" w:rsidP="001C6C37">
            <w:pPr>
              <w:pStyle w:val="pprava"/>
              <w:numPr>
                <w:ilvl w:val="0"/>
                <w:numId w:val="0"/>
              </w:numPr>
            </w:pPr>
            <w:r>
              <w:t>Žák</w:t>
            </w:r>
          </w:p>
          <w:p w:rsidR="001C6C37" w:rsidRDefault="001C6C37" w:rsidP="00C052AA">
            <w:pPr>
              <w:pStyle w:val="pprava"/>
              <w:ind w:left="477"/>
            </w:pPr>
            <w:r>
              <w:t>charakterizuje současnou českou společnost, její etnické a sociální složení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vysvětlí pojem hmotná a duchovní kultura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vysvětlí význam péče o kulturní hodnoty, význam vědy a umění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charakterizuje různé sociální role člověka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charakterizuje formy lidského seskupování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popíše sociální nerovnost a chudobu ve vyspělých demokraciích, uvede postupy, jimiž lze do jisté míry řešit sociální problémy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popíše, kam se může obrátit, když se dostane do složité sociální situace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rozliší pravidelné a nepravidelné příjmy a výdaje a na základě toho sestaví rozpočet domácnosti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navrhne, jak řešit schodkový rozpočet a jak naložit s přebytkovým rozpočtem domácnosti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navrhne způsoby, jak využít volné finanční prostředky, a vybere nejvýhodnější finanční produkt pro jejich investování</w:t>
            </w:r>
            <w:r w:rsidR="00C052AA">
              <w:t xml:space="preserve"> </w:t>
            </w:r>
          </w:p>
          <w:p w:rsidR="001C6C37" w:rsidRPr="00F3053D" w:rsidRDefault="001C6C37" w:rsidP="00C052AA">
            <w:pPr>
              <w:pStyle w:val="pprava"/>
              <w:ind w:left="477"/>
            </w:pPr>
            <w:r w:rsidRPr="00F3053D">
              <w:t>vybere nejvýhodnější úvěrový produkt, zdůvodní své rozhodnutí a posoudí způsoby zajištění úvěru a vysvětlí, jak se vyvarovat předlužení</w:t>
            </w:r>
            <w:r w:rsidR="00C052AA">
              <w:t xml:space="preserve"> </w:t>
            </w:r>
            <w:r w:rsidRPr="00F3053D">
              <w:t xml:space="preserve"> </w:t>
            </w:r>
          </w:p>
          <w:p w:rsidR="001C6C37" w:rsidRPr="00F3053D" w:rsidRDefault="001C6C37" w:rsidP="00C052AA">
            <w:pPr>
              <w:pStyle w:val="pprava"/>
              <w:ind w:left="477"/>
            </w:pPr>
            <w:r w:rsidRPr="00F3053D">
              <w:t>dovede posoudit služby nabízené peněžními ústavy a jinými subjekty a jejich možná rizika</w:t>
            </w:r>
            <w:r w:rsidR="00C052AA">
              <w:t xml:space="preserve"> </w:t>
            </w:r>
            <w:r w:rsidRPr="00F3053D"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objasní způsoby ovlivňování veřejnosti</w:t>
            </w:r>
            <w:r w:rsidR="00C052AA"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objasní význam solidarity a dobrých vztahů v komunitě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debatuje o pozitivech i problémech multikulturního soužití, objasní příčiny migrace lidí</w:t>
            </w:r>
            <w:r w:rsidR="00C052AA">
              <w:t xml:space="preserve"> </w:t>
            </w:r>
            <w:r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posoudí, kdy je v praktickém životě rovnost pohlaví porušována</w:t>
            </w:r>
            <w:r w:rsidR="00C052AA">
              <w:t xml:space="preserve"> </w:t>
            </w:r>
          </w:p>
          <w:p w:rsidR="001C6C37" w:rsidRDefault="001C6C37" w:rsidP="00C052AA">
            <w:pPr>
              <w:pStyle w:val="pprava"/>
              <w:ind w:left="477"/>
            </w:pPr>
            <w:r>
              <w:t>dovede kriticky přistupovat k mediálním obsahům a pozitivně využívat nabídky masových médií</w:t>
            </w:r>
            <w:r w:rsidR="00C052AA">
              <w:t xml:space="preserve"> </w:t>
            </w:r>
          </w:p>
          <w:p w:rsidR="00C052AA" w:rsidRPr="001C6C37" w:rsidRDefault="00C052AA" w:rsidP="00C052AA">
            <w:pPr>
              <w:pStyle w:val="pprava"/>
              <w:numPr>
                <w:ilvl w:val="0"/>
                <w:numId w:val="0"/>
              </w:numPr>
              <w:ind w:left="477"/>
            </w:pP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C052AA" w:rsidRDefault="00C052AA" w:rsidP="00C052AA">
            <w:pPr>
              <w:autoSpaceDE w:val="0"/>
              <w:autoSpaceDN w:val="0"/>
              <w:adjustRightInd w:val="0"/>
              <w:jc w:val="left"/>
              <w:rPr>
                <w:rFonts w:cs="Courier New"/>
                <w:b/>
              </w:rPr>
            </w:pPr>
          </w:p>
          <w:p w:rsidR="00C052AA" w:rsidRPr="00C052AA" w:rsidRDefault="00C052AA" w:rsidP="00C052AA">
            <w:pPr>
              <w:autoSpaceDE w:val="0"/>
              <w:autoSpaceDN w:val="0"/>
              <w:adjustRightInd w:val="0"/>
              <w:jc w:val="left"/>
              <w:rPr>
                <w:rFonts w:cs="Courier New"/>
              </w:rPr>
            </w:pPr>
            <w:r w:rsidRPr="00C052AA">
              <w:rPr>
                <w:rFonts w:cs="Courier New"/>
                <w:b/>
              </w:rPr>
              <w:t>Člověk v lidském společenství</w:t>
            </w:r>
            <w:r w:rsidRPr="00C052AA">
              <w:rPr>
                <w:rFonts w:cs="Courier New"/>
              </w:rPr>
              <w:t xml:space="preserve"> </w:t>
            </w:r>
          </w:p>
          <w:p w:rsidR="00C052AA" w:rsidRDefault="00C052AA" w:rsidP="001C6C37">
            <w:pPr>
              <w:pStyle w:val="NadpisvtabulceVlevo0cmPedsazen045cm"/>
            </w:pPr>
          </w:p>
          <w:p w:rsidR="00C052AA" w:rsidRDefault="00C052AA" w:rsidP="00C052AA">
            <w:pPr>
              <w:pStyle w:val="pprava"/>
              <w:ind w:left="478"/>
            </w:pPr>
            <w:r>
              <w:t>společnost, společnost tradiční a moderní, pozdně moderní</w:t>
            </w:r>
          </w:p>
          <w:p w:rsidR="00C052AA" w:rsidRDefault="00C052AA" w:rsidP="00C052AA">
            <w:pPr>
              <w:pStyle w:val="pprava"/>
              <w:ind w:left="478"/>
            </w:pPr>
            <w:r>
              <w:t xml:space="preserve">hmotná a duchovní kultura </w:t>
            </w:r>
          </w:p>
          <w:p w:rsidR="00C052AA" w:rsidRDefault="00C052AA" w:rsidP="00C052AA">
            <w:pPr>
              <w:pStyle w:val="pprava"/>
              <w:ind w:left="478"/>
            </w:pPr>
            <w:r>
              <w:t xml:space="preserve">současná česká společnost, společenské vrstvy, elity a jejich úloha </w:t>
            </w:r>
          </w:p>
          <w:p w:rsidR="00C052AA" w:rsidRDefault="00C052AA" w:rsidP="00C052AA">
            <w:pPr>
              <w:pStyle w:val="pprava"/>
              <w:ind w:left="478"/>
            </w:pPr>
            <w:r>
              <w:t xml:space="preserve">sociální nerovnost a chudoba v současné společnosti </w:t>
            </w:r>
          </w:p>
          <w:p w:rsidR="00C052AA" w:rsidRDefault="00C052AA" w:rsidP="00C052AA">
            <w:pPr>
              <w:pStyle w:val="pprava"/>
              <w:ind w:left="478"/>
            </w:pPr>
            <w:r>
              <w:t>majetek a jeho nabývání, rozhodování o finančních záležitostech jedince a rodiny, rozpočtu domácnosti, zodpovědné hospodaření</w:t>
            </w:r>
          </w:p>
          <w:p w:rsidR="00C052AA" w:rsidRDefault="00C052AA" w:rsidP="00C052AA">
            <w:pPr>
              <w:pStyle w:val="pprava"/>
              <w:ind w:left="478"/>
            </w:pPr>
            <w:r>
              <w:t>řešení krizových finančních situací, sociální zajištění občanů</w:t>
            </w:r>
          </w:p>
          <w:p w:rsidR="00C052AA" w:rsidRDefault="00C052AA" w:rsidP="00C052AA">
            <w:pPr>
              <w:pStyle w:val="pprava"/>
              <w:ind w:left="478"/>
            </w:pPr>
            <w:r>
              <w:t>rasy, etnika, národy a národnosti</w:t>
            </w:r>
          </w:p>
          <w:p w:rsidR="00C052AA" w:rsidRDefault="00C052AA" w:rsidP="00C052AA">
            <w:pPr>
              <w:pStyle w:val="pprava"/>
              <w:ind w:left="478"/>
            </w:pPr>
            <w:r>
              <w:t>majorita a minority ve společnosti, multikulturní soužití</w:t>
            </w:r>
          </w:p>
          <w:p w:rsidR="00C052AA" w:rsidRDefault="00C052AA" w:rsidP="00C052AA">
            <w:pPr>
              <w:pStyle w:val="pprava"/>
              <w:ind w:left="478"/>
            </w:pPr>
            <w:r>
              <w:t xml:space="preserve">migrace, migranti, azylanti </w:t>
            </w:r>
          </w:p>
          <w:p w:rsidR="001C6C37" w:rsidRDefault="00C052AA" w:rsidP="00C052AA">
            <w:pPr>
              <w:pStyle w:val="pprava"/>
              <w:ind w:left="478"/>
            </w:pPr>
            <w:r>
              <w:t>postavení mužů a žen, genderové problémy</w:t>
            </w:r>
          </w:p>
        </w:tc>
      </w:tr>
      <w:tr w:rsidR="00C052AA" w:rsidTr="001C6C37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C052AA" w:rsidRPr="00C052AA" w:rsidRDefault="00C052AA" w:rsidP="00C052AA">
            <w:pPr>
              <w:pStyle w:val="pprava"/>
              <w:numPr>
                <w:ilvl w:val="0"/>
                <w:numId w:val="0"/>
              </w:numPr>
            </w:pPr>
            <w:r w:rsidRPr="00C052AA">
              <w:lastRenderedPageBreak/>
              <w:t>Žák</w:t>
            </w:r>
          </w:p>
          <w:p w:rsidR="00C052AA" w:rsidRDefault="00C052AA" w:rsidP="00C052AA">
            <w:pPr>
              <w:pStyle w:val="pprava"/>
              <w:ind w:left="477"/>
            </w:pPr>
            <w:r>
              <w:t>objasní funkce a formy státu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charakterizuje demokracii a objasní, jak funguje a jaké má problémy (korupce, kriminalita…) </w:t>
            </w:r>
          </w:p>
          <w:p w:rsidR="00C052AA" w:rsidRDefault="00C052AA" w:rsidP="00C052AA">
            <w:pPr>
              <w:pStyle w:val="pprava"/>
              <w:ind w:left="477"/>
            </w:pPr>
            <w:r>
              <w:t>objasní význam práv a svobod, které jsou zakotveny v českých zákonech, a popíše způsoby, jak lze ohrožená lidská práva obhajovat</w:t>
            </w:r>
          </w:p>
          <w:p w:rsidR="00C052AA" w:rsidRDefault="00C052AA" w:rsidP="00C052AA">
            <w:pPr>
              <w:pStyle w:val="pprava"/>
              <w:ind w:left="477"/>
            </w:pPr>
            <w:r>
              <w:t>dovede kriticky přistupovat k mediálním obsahům a pozitivně využívat nabídky masových médií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charakterizuje současný český politický systém, objasní funkci politických stran a svobodných voleb;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uvede příklady funkcí obecní a krajské samosprávy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vysvětlí, jaké projevy je možné nazvat politickým radikalismem, nebo politickým extremismem </w:t>
            </w:r>
          </w:p>
          <w:p w:rsidR="00C052AA" w:rsidRDefault="00C052AA" w:rsidP="00C052AA">
            <w:pPr>
              <w:pStyle w:val="pprava"/>
              <w:ind w:left="477"/>
            </w:pPr>
            <w:r>
              <w:t>vysvětlí, proč je nepřijatelné propagovat hnutí omezující práva a svobody jiných lidí</w:t>
            </w:r>
          </w:p>
          <w:p w:rsidR="00C052AA" w:rsidRPr="00C052AA" w:rsidRDefault="00C052AA" w:rsidP="00C052AA">
            <w:pPr>
              <w:pStyle w:val="pprava"/>
              <w:ind w:left="477"/>
            </w:pPr>
            <w:r>
              <w:t>uvede příklady občanské aktivity ve svém regionu, vysvětlí, co se rozumí občanskou společností; debatuje o vlastnostech, které by měl mít občan demokratického státu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C052AA" w:rsidRDefault="00C052AA" w:rsidP="00C052AA">
            <w:pPr>
              <w:autoSpaceDE w:val="0"/>
              <w:autoSpaceDN w:val="0"/>
              <w:adjustRightInd w:val="0"/>
              <w:jc w:val="left"/>
              <w:rPr>
                <w:rFonts w:cs="Courier New"/>
                <w:b/>
              </w:rPr>
            </w:pPr>
          </w:p>
          <w:p w:rsidR="00C052AA" w:rsidRPr="00C052AA" w:rsidRDefault="00C052AA" w:rsidP="00C052AA">
            <w:pPr>
              <w:autoSpaceDE w:val="0"/>
              <w:autoSpaceDN w:val="0"/>
              <w:adjustRightInd w:val="0"/>
              <w:jc w:val="left"/>
              <w:rPr>
                <w:rFonts w:cs="Courier New"/>
              </w:rPr>
            </w:pPr>
            <w:r w:rsidRPr="00C052AA">
              <w:rPr>
                <w:rFonts w:cs="Courier New"/>
                <w:b/>
              </w:rPr>
              <w:t>Člověk jako občan</w:t>
            </w:r>
            <w:r w:rsidRPr="00C052AA">
              <w:rPr>
                <w:rFonts w:cs="Courier New"/>
              </w:rPr>
              <w:t xml:space="preserve">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 xml:space="preserve">základní hodnoty a principy demokracie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 xml:space="preserve">lidská práva, jejich obhajování, veřejný ochránce práv, práva dětí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 xml:space="preserve">svobodný přístup k informacím, masová média a jejich funkce, kritický přístup k médiím, maximální využití potencionálu médií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 xml:space="preserve">stát, státy na počátku 21. století, český stát, státního občanství v ČR;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česká ústava, politický systém v ČR, struktura veřejné správy, obecní a krajská samospráva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politika, politické ideologie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politické strany, volební systémy a volby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 xml:space="preserve">politický radikalismus a extremismus, současná česká extremistická scéna a její symbolika, mládež a extremismus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teror, terorismu</w:t>
            </w:r>
            <w:r>
              <w:t>s</w:t>
            </w:r>
            <w:r w:rsidRPr="00C052AA">
              <w:t xml:space="preserve">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občanská participace, občanská společnost</w:t>
            </w:r>
          </w:p>
          <w:p w:rsidR="00C052AA" w:rsidRDefault="00C052AA" w:rsidP="00C052AA">
            <w:pPr>
              <w:pStyle w:val="pprava"/>
              <w:ind w:left="477"/>
            </w:pPr>
            <w:r w:rsidRPr="00C052AA">
              <w:t>občanské ctnosti potřebné pro demokracii a multikulturní soužití</w:t>
            </w:r>
          </w:p>
        </w:tc>
      </w:tr>
      <w:tr w:rsidR="00C052AA" w:rsidTr="001C6C37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C052AA" w:rsidRDefault="00C052AA" w:rsidP="00C052AA">
            <w:r>
              <w:t>Žák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popíše rozčlenění soudobého světa na civilizační sféry a civilizace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 xml:space="preserve">vysvětlí, s jakými konflikty a problémy se potýká soudobý svět, jak jsou řešeny, debatuje o jejich možných perspektivách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popíše strukturu a cíle světových organizací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objasní postavení České republiky v</w:t>
            </w:r>
            <w:r>
              <w:t> </w:t>
            </w:r>
            <w:r w:rsidRPr="00C052AA">
              <w:t>Evropě a v soudobém světě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charakterizuje soudobé cíle EU a posoudí její politiku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 xml:space="preserve">popíše funkci a činnost OSN a NATO </w:t>
            </w:r>
          </w:p>
          <w:p w:rsidR="00C052AA" w:rsidRPr="00C052AA" w:rsidRDefault="00C052AA" w:rsidP="00C052AA">
            <w:pPr>
              <w:pStyle w:val="pprava"/>
              <w:ind w:left="477"/>
            </w:pPr>
            <w:r w:rsidRPr="00C052AA">
              <w:t>vysvětlí zapojení ČR do mezinárodních struktur a podíl ČR na jejich aktivitách</w:t>
            </w:r>
          </w:p>
          <w:p w:rsidR="00C052AA" w:rsidRDefault="00C052AA" w:rsidP="00C052AA">
            <w:pPr>
              <w:pStyle w:val="pprava"/>
              <w:ind w:left="477"/>
            </w:pPr>
            <w:r w:rsidRPr="00C052AA">
              <w:t>uvede příklady projevů globalizace a debatuje o jejích důsledcích</w:t>
            </w:r>
            <w:r>
              <w:t xml:space="preserve"> 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C052AA" w:rsidRDefault="00C052AA" w:rsidP="00C052AA">
            <w:pPr>
              <w:autoSpaceDE w:val="0"/>
              <w:autoSpaceDN w:val="0"/>
              <w:adjustRightInd w:val="0"/>
              <w:jc w:val="left"/>
              <w:rPr>
                <w:rFonts w:cs="Courier New"/>
                <w:b/>
              </w:rPr>
            </w:pPr>
          </w:p>
          <w:p w:rsidR="00C052AA" w:rsidRPr="00C052AA" w:rsidRDefault="00C052AA" w:rsidP="00C052AA">
            <w:pPr>
              <w:autoSpaceDE w:val="0"/>
              <w:autoSpaceDN w:val="0"/>
              <w:adjustRightInd w:val="0"/>
              <w:jc w:val="left"/>
              <w:rPr>
                <w:rFonts w:cs="Courier New"/>
                <w:b/>
              </w:rPr>
            </w:pPr>
            <w:r w:rsidRPr="00C052AA">
              <w:rPr>
                <w:rFonts w:cs="Courier New"/>
                <w:b/>
              </w:rPr>
              <w:t xml:space="preserve">Soudobý svět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rozmanitost soudobého světa: civilizační sféry a kultury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velmoci, vyspělé státy, rozvojové země a jejich problémy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konflikty v soudobém světě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integrace a dezintegrace </w:t>
            </w:r>
          </w:p>
          <w:p w:rsidR="00C052AA" w:rsidRDefault="00C052AA" w:rsidP="00C052AA">
            <w:pPr>
              <w:pStyle w:val="pprava"/>
              <w:ind w:left="477"/>
            </w:pPr>
            <w:r>
              <w:t xml:space="preserve">Česká republika a svět: NATO, OSN </w:t>
            </w:r>
          </w:p>
          <w:p w:rsidR="00C052AA" w:rsidRDefault="00C052AA" w:rsidP="00C052AA">
            <w:pPr>
              <w:pStyle w:val="pprava"/>
              <w:ind w:left="477"/>
            </w:pPr>
            <w:r>
              <w:t>zapojení ČR do mezinárodních struktur</w:t>
            </w:r>
          </w:p>
          <w:p w:rsidR="00C052AA" w:rsidRDefault="00C052AA" w:rsidP="00C052AA">
            <w:pPr>
              <w:pStyle w:val="pprava"/>
              <w:ind w:left="477"/>
            </w:pPr>
            <w:r>
              <w:t>bezpečnost na počátku 21. století, konflikty v soudobém světě</w:t>
            </w:r>
          </w:p>
          <w:p w:rsidR="00C052AA" w:rsidRDefault="00C052AA" w:rsidP="00C052AA">
            <w:pPr>
              <w:pStyle w:val="pprava"/>
              <w:ind w:left="477"/>
            </w:pPr>
            <w:r>
              <w:t>globální problémy, globalizace</w:t>
            </w:r>
          </w:p>
        </w:tc>
      </w:tr>
    </w:tbl>
    <w:p w:rsidR="00006820" w:rsidRDefault="00006820" w:rsidP="00E8156F">
      <w:pPr>
        <w:tabs>
          <w:tab w:val="left" w:pos="3180"/>
        </w:tabs>
        <w:spacing w:before="240" w:after="120"/>
      </w:pPr>
    </w:p>
    <w:p w:rsidR="00006820" w:rsidRDefault="00006820" w:rsidP="00006820">
      <w:r>
        <w:br w:type="page"/>
      </w:r>
    </w:p>
    <w:p w:rsidR="00FD7756" w:rsidRDefault="00AD0C33" w:rsidP="00CB1C9D">
      <w:pPr>
        <w:pStyle w:val="Nadpistabulky"/>
      </w:pPr>
      <w:r>
        <w:lastRenderedPageBreak/>
        <w:t>Občanská nauka</w:t>
      </w:r>
      <w:r w:rsidR="00FD7756">
        <w:t xml:space="preserve"> </w:t>
      </w:r>
      <w:r>
        <w:t>–</w:t>
      </w:r>
      <w:r w:rsidR="00FD7756">
        <w:t xml:space="preserve"> 4. </w:t>
      </w:r>
      <w:proofErr w:type="gramStart"/>
      <w:r w:rsidR="00FD7756">
        <w:t xml:space="preserve">ročník  </w:t>
      </w:r>
      <w:r>
        <w:t>–</w:t>
      </w:r>
      <w:proofErr w:type="gramEnd"/>
      <w:r w:rsidR="00FD7756">
        <w:t xml:space="preserve"> </w:t>
      </w:r>
      <w:r>
        <w:t>1</w:t>
      </w:r>
      <w:r w:rsidR="00FD7756">
        <w:t xml:space="preserve"> hodin</w:t>
      </w:r>
      <w:r>
        <w:t>a</w:t>
      </w:r>
      <w:r w:rsidR="00FD7756">
        <w:t xml:space="preserve"> týdně </w:t>
      </w:r>
      <w:r>
        <w:t>–</w:t>
      </w:r>
      <w:r w:rsidR="00FD7756">
        <w:t xml:space="preserve"> </w:t>
      </w:r>
      <w:r>
        <w:t>30</w:t>
      </w:r>
      <w:r w:rsidR="00FD7756">
        <w:t xml:space="preserve"> vyučovacích hodin</w:t>
      </w: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395"/>
      </w:tblGrid>
      <w:tr w:rsidR="00FD7756" w:rsidTr="002778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56" w:rsidRDefault="00FD7756" w:rsidP="003F1BED">
            <w:proofErr w:type="gramStart"/>
            <w:r>
              <w:t>Obsah  vzdělávání</w:t>
            </w:r>
            <w:proofErr w:type="gramEnd"/>
          </w:p>
        </w:tc>
      </w:tr>
      <w:tr w:rsidR="00FD7756" w:rsidTr="002778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AD0C33" w:rsidRDefault="00AD0C33" w:rsidP="00AD0C33">
            <w:pPr>
              <w:pStyle w:val="pprava"/>
              <w:ind w:left="477"/>
            </w:pPr>
            <w:r>
              <w:t>charakterizuje základní světová náboženství</w:t>
            </w:r>
          </w:p>
          <w:p w:rsidR="00AD0C33" w:rsidRDefault="00AD0C33" w:rsidP="00AD0C33">
            <w:pPr>
              <w:pStyle w:val="pprava"/>
              <w:ind w:left="477"/>
            </w:pPr>
            <w:r>
              <w:t>objasní postavení církví a věřících v ČR</w:t>
            </w:r>
          </w:p>
          <w:p w:rsidR="00016836" w:rsidRDefault="00AD0C33" w:rsidP="00AD0C33">
            <w:pPr>
              <w:pStyle w:val="pprava"/>
              <w:ind w:left="477"/>
            </w:pPr>
            <w:r>
              <w:t>vysvětlí, čím jsou nebezpečné některé náboženské sekty a náboženský fundamentalismus</w:t>
            </w:r>
          </w:p>
          <w:p w:rsidR="002778A5" w:rsidRDefault="002778A5" w:rsidP="00AD0C33">
            <w:pPr>
              <w:pStyle w:val="pprava"/>
              <w:numPr>
                <w:ilvl w:val="0"/>
                <w:numId w:val="0"/>
              </w:numPr>
              <w:ind w:left="720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0C33" w:rsidRDefault="00AD0C33" w:rsidP="00AD0C33">
            <w:pPr>
              <w:rPr>
                <w:b/>
              </w:rPr>
            </w:pPr>
          </w:p>
          <w:p w:rsidR="00AD0C33" w:rsidRPr="00393454" w:rsidRDefault="00AD0C33" w:rsidP="00AD0C33">
            <w:pPr>
              <w:rPr>
                <w:b/>
              </w:rPr>
            </w:pPr>
            <w:r w:rsidRPr="00393454">
              <w:rPr>
                <w:b/>
              </w:rPr>
              <w:t xml:space="preserve">Člověk v lidském </w:t>
            </w:r>
            <w:r>
              <w:rPr>
                <w:b/>
              </w:rPr>
              <w:t>společenství</w:t>
            </w:r>
          </w:p>
          <w:p w:rsidR="00AD0C33" w:rsidRDefault="00AD0C33" w:rsidP="00AD0C33">
            <w:pPr>
              <w:pStyle w:val="pprava"/>
              <w:ind w:left="477"/>
            </w:pPr>
            <w:r>
              <w:t xml:space="preserve">víra a ateismus </w:t>
            </w:r>
          </w:p>
          <w:p w:rsidR="00AD0C33" w:rsidRDefault="00AD0C33" w:rsidP="00AD0C33">
            <w:pPr>
              <w:pStyle w:val="pprava"/>
              <w:ind w:left="477"/>
            </w:pPr>
            <w:r>
              <w:t>nejvýznamnější světová náboženství a církve</w:t>
            </w:r>
          </w:p>
          <w:p w:rsidR="00FD7756" w:rsidRDefault="00AD0C33" w:rsidP="00AD0C33">
            <w:pPr>
              <w:pStyle w:val="pprava"/>
              <w:ind w:left="477"/>
            </w:pPr>
            <w:r>
              <w:t>náboženská hnutí, sekty, náboženský fundamentalismus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D7756" w:rsidRDefault="00FD7756" w:rsidP="00C5621D">
            <w:pPr>
              <w:pStyle w:val="prav"/>
              <w:spacing w:before="120"/>
            </w:pPr>
            <w:r>
              <w:t>Žák</w:t>
            </w:r>
          </w:p>
          <w:p w:rsidR="00AD0C33" w:rsidRDefault="00AD0C33" w:rsidP="00AD0C33">
            <w:pPr>
              <w:pStyle w:val="pprava"/>
              <w:ind w:left="477"/>
            </w:pPr>
            <w:r>
              <w:t xml:space="preserve">vysvětlí, jaké otázky řeší filozofie filozofická etika; </w:t>
            </w:r>
          </w:p>
          <w:p w:rsidR="00AD0C33" w:rsidRDefault="00AD0C33" w:rsidP="00AD0C33">
            <w:pPr>
              <w:pStyle w:val="pprava"/>
              <w:ind w:left="477"/>
            </w:pPr>
            <w:r>
              <w:t xml:space="preserve"> dovede používat vybraný pojmový aparát, který byl součástí učiva; </w:t>
            </w:r>
          </w:p>
          <w:p w:rsidR="00AD0C33" w:rsidRDefault="00AD0C33" w:rsidP="00AD0C33">
            <w:pPr>
              <w:pStyle w:val="pprava"/>
              <w:ind w:left="477"/>
            </w:pPr>
            <w:r>
              <w:t xml:space="preserve">dovede pracovat s jemu obsahově a formálně dostupnými texty; </w:t>
            </w:r>
          </w:p>
          <w:p w:rsidR="00AD0C33" w:rsidRDefault="00AD0C33" w:rsidP="00AD0C33">
            <w:pPr>
              <w:pStyle w:val="pprava"/>
              <w:ind w:left="477"/>
            </w:pPr>
            <w:r>
              <w:t xml:space="preserve">debatuje o praktických filozofických a etických otázkách (ze života kolem sebe, z kauz známých z médií, z krásné literatury a jiných druhů umění); </w:t>
            </w:r>
          </w:p>
          <w:p w:rsidR="00AD0C33" w:rsidRPr="00AD0C33" w:rsidRDefault="00AD0C33" w:rsidP="00AD0C33">
            <w:pPr>
              <w:pStyle w:val="pprava"/>
              <w:ind w:left="477"/>
            </w:pPr>
            <w:r>
              <w:t>vysvětlí, proč jsou lidé za své názory, postoje a jednání odpovědni jiným lidem.</w:t>
            </w:r>
            <w:r w:rsidRPr="00AD0C33">
              <w:t xml:space="preserve"> </w:t>
            </w:r>
            <w:r w:rsidRPr="00F3053D">
              <w:t>- pojmenuje základní mravní hodnoty ve vztahu k lidskému jednání;</w:t>
            </w:r>
            <w:r w:rsidRPr="00AD0C33">
              <w:t xml:space="preserve"> </w:t>
            </w:r>
          </w:p>
          <w:p w:rsidR="00AD0C33" w:rsidRDefault="00AD0C33" w:rsidP="00AD0C33">
            <w:pPr>
              <w:pStyle w:val="pprava"/>
              <w:ind w:left="477"/>
            </w:pPr>
            <w:r w:rsidRPr="00EC0949">
              <w:t xml:space="preserve">dovede kriticky zhodnotit filosofické směry; </w:t>
            </w:r>
          </w:p>
          <w:p w:rsidR="00AD0C33" w:rsidRDefault="00AD0C33" w:rsidP="00AD0C33">
            <w:pPr>
              <w:pStyle w:val="pprava"/>
              <w:ind w:left="477"/>
            </w:pPr>
            <w:r w:rsidRPr="00EC0949">
              <w:t>objasní úlohu filosofie v kontextu s</w:t>
            </w:r>
            <w:r w:rsidR="00FC6308">
              <w:t> </w:t>
            </w:r>
            <w:bookmarkStart w:id="14" w:name="_GoBack"/>
            <w:bookmarkEnd w:id="14"/>
            <w:r w:rsidRPr="00EC0949">
              <w:t xml:space="preserve">vývojem civilizace; </w:t>
            </w:r>
          </w:p>
          <w:p w:rsidR="002778A5" w:rsidRDefault="002778A5" w:rsidP="00AD0C33">
            <w:pPr>
              <w:pStyle w:val="pprava"/>
              <w:numPr>
                <w:ilvl w:val="0"/>
                <w:numId w:val="0"/>
              </w:numPr>
              <w:ind w:left="720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C33" w:rsidRDefault="00AD0C33" w:rsidP="00AD0C33">
            <w:pPr>
              <w:rPr>
                <w:b/>
              </w:rPr>
            </w:pPr>
          </w:p>
          <w:p w:rsidR="00AD0C33" w:rsidRPr="005A06B0" w:rsidRDefault="00AD0C33" w:rsidP="00AD0C33">
            <w:pPr>
              <w:rPr>
                <w:b/>
              </w:rPr>
            </w:pPr>
            <w:r w:rsidRPr="005A06B0">
              <w:rPr>
                <w:b/>
              </w:rPr>
              <w:t xml:space="preserve">Člověk a svět (praktická filozofie)  </w:t>
            </w:r>
          </w:p>
          <w:p w:rsidR="00AD0C33" w:rsidRDefault="00AD0C33" w:rsidP="00AD0C33">
            <w:pPr>
              <w:pStyle w:val="pprava"/>
              <w:ind w:left="477"/>
            </w:pPr>
            <w:r>
              <w:t xml:space="preserve">co řeší filozofie a filozofická etika; </w:t>
            </w:r>
          </w:p>
          <w:p w:rsidR="00AD0C33" w:rsidRDefault="00AD0C33" w:rsidP="00AD0C33">
            <w:pPr>
              <w:pStyle w:val="pprava"/>
              <w:ind w:left="477"/>
            </w:pPr>
            <w:r>
              <w:t>význam filozofie a etiky v životě člověka, jejich smysl pro řešení životních situací</w:t>
            </w:r>
          </w:p>
          <w:p w:rsidR="00AD0C33" w:rsidRDefault="00AD0C33" w:rsidP="00AD0C33">
            <w:pPr>
              <w:pStyle w:val="pprava"/>
              <w:ind w:left="477"/>
            </w:pPr>
            <w:r>
              <w:t>etika a její předmět, základní pojmy etiky; morálka, mravní hodnoty a normy, mravní rozhodování a odpovědnost</w:t>
            </w:r>
          </w:p>
          <w:p w:rsidR="00FD7756" w:rsidRDefault="00AD0C33" w:rsidP="00AD0C33">
            <w:pPr>
              <w:pStyle w:val="pprava"/>
              <w:ind w:left="477"/>
            </w:pPr>
            <w:r>
              <w:t>životní postoje a hodnotová orientace, člověk mezi touhou po vlastním štěstí a angažováním se pro obecné dobro a pro pomoc jiným lidem</w:t>
            </w:r>
          </w:p>
        </w:tc>
      </w:tr>
    </w:tbl>
    <w:p w:rsidR="00FD7756" w:rsidRDefault="00FD7756" w:rsidP="003F1BED"/>
    <w:p w:rsidR="00070EFA" w:rsidRPr="0094367D" w:rsidRDefault="00070EFA" w:rsidP="0094367D">
      <w:pPr>
        <w:tabs>
          <w:tab w:val="left" w:pos="5954"/>
        </w:tabs>
        <w:jc w:val="left"/>
      </w:pPr>
    </w:p>
    <w:sectPr w:rsidR="00070EFA" w:rsidRPr="0094367D" w:rsidSect="00956BF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134" w:left="1701" w:header="850" w:footer="567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729" w:rsidRDefault="00A21729">
      <w:r>
        <w:separator/>
      </w:r>
    </w:p>
    <w:p w:rsidR="00A21729" w:rsidRDefault="00A21729"/>
  </w:endnote>
  <w:endnote w:type="continuationSeparator" w:id="0">
    <w:p w:rsidR="00A21729" w:rsidRDefault="00A21729">
      <w:r>
        <w:continuationSeparator/>
      </w:r>
    </w:p>
    <w:p w:rsidR="00A21729" w:rsidRDefault="00A217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A02" w:rsidRDefault="00F75A0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812BF" w:rsidRPr="006812BF">
      <w:rPr>
        <w:noProof/>
        <w:lang w:val="cs-CZ"/>
      </w:rPr>
      <w:t>40</w:t>
    </w:r>
    <w:r>
      <w:fldChar w:fldCharType="end"/>
    </w:r>
  </w:p>
  <w:p w:rsidR="00F75A02" w:rsidRDefault="00F75A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A02" w:rsidRDefault="00F75A0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F75A02" w:rsidRDefault="00F75A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729" w:rsidRDefault="00A21729">
      <w:r>
        <w:separator/>
      </w:r>
    </w:p>
    <w:p w:rsidR="00A21729" w:rsidRDefault="00A21729"/>
  </w:footnote>
  <w:footnote w:type="continuationSeparator" w:id="0">
    <w:p w:rsidR="00A21729" w:rsidRDefault="00A21729">
      <w:r>
        <w:continuationSeparator/>
      </w:r>
    </w:p>
    <w:p w:rsidR="00A21729" w:rsidRDefault="00A217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12E" w:rsidRDefault="0031112E" w:rsidP="006743C5">
    <w:pPr>
      <w:pStyle w:val="Zhlav"/>
      <w:tabs>
        <w:tab w:val="clear" w:pos="4536"/>
        <w:tab w:val="clear" w:pos="9072"/>
        <w:tab w:val="right" w:pos="8647"/>
      </w:tabs>
      <w:ind w:right="-2"/>
      <w:jc w:val="left"/>
    </w:pPr>
    <w:bookmarkStart w:id="15" w:name="_Hlk517808421"/>
    <w:bookmarkStart w:id="16" w:name="_Hlk517808422"/>
    <w:bookmarkStart w:id="17" w:name="_Hlk517808423"/>
    <w:bookmarkStart w:id="18" w:name="_Hlk517808424"/>
    <w:r>
      <w:t>ŠVP – Obchodní akademie</w:t>
    </w:r>
    <w:r>
      <w:tab/>
      <w:t>Učební osnov</w:t>
    </w:r>
    <w:r w:rsidR="006743C5">
      <w:t xml:space="preserve">y </w:t>
    </w:r>
    <w:bookmarkEnd w:id="15"/>
    <w:bookmarkEnd w:id="16"/>
    <w:bookmarkEnd w:id="17"/>
    <w:bookmarkEnd w:id="18"/>
    <w:r w:rsidR="00057E33">
      <w:t>Občanská nauka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12E" w:rsidRDefault="0031112E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3D7F25"/>
    <w:multiLevelType w:val="hybridMultilevel"/>
    <w:tmpl w:val="46A825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B1551"/>
    <w:multiLevelType w:val="hybridMultilevel"/>
    <w:tmpl w:val="E6C2239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4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6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6879C2"/>
    <w:multiLevelType w:val="hybridMultilevel"/>
    <w:tmpl w:val="FA366B42"/>
    <w:lvl w:ilvl="0" w:tplc="49084336">
      <w:start w:val="4"/>
      <w:numFmt w:val="bullet"/>
      <w:lvlText w:val="-"/>
      <w:lvlJc w:val="left"/>
      <w:pPr>
        <w:ind w:left="644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499D59E9"/>
    <w:multiLevelType w:val="hybridMultilevel"/>
    <w:tmpl w:val="B4468920"/>
    <w:lvl w:ilvl="0" w:tplc="C2EC49AC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D4E2757A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87E87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B0B6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0CE6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4453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F8F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C7F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0ACF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301651"/>
    <w:multiLevelType w:val="hybridMultilevel"/>
    <w:tmpl w:val="43DA63E0"/>
    <w:lvl w:ilvl="0" w:tplc="25824642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CA4ED042">
      <w:numFmt w:val="decimal"/>
      <w:lvlText w:val=""/>
      <w:lvlJc w:val="left"/>
    </w:lvl>
    <w:lvl w:ilvl="2" w:tplc="1706C2BA">
      <w:numFmt w:val="decimal"/>
      <w:lvlText w:val=""/>
      <w:lvlJc w:val="left"/>
    </w:lvl>
    <w:lvl w:ilvl="3" w:tplc="CBF637B8">
      <w:numFmt w:val="decimal"/>
      <w:lvlText w:val=""/>
      <w:lvlJc w:val="left"/>
    </w:lvl>
    <w:lvl w:ilvl="4" w:tplc="E6CA8A56">
      <w:numFmt w:val="decimal"/>
      <w:lvlText w:val=""/>
      <w:lvlJc w:val="left"/>
    </w:lvl>
    <w:lvl w:ilvl="5" w:tplc="9392E0EA">
      <w:numFmt w:val="decimal"/>
      <w:lvlText w:val=""/>
      <w:lvlJc w:val="left"/>
    </w:lvl>
    <w:lvl w:ilvl="6" w:tplc="2B802A06">
      <w:numFmt w:val="decimal"/>
      <w:lvlText w:val=""/>
      <w:lvlJc w:val="left"/>
    </w:lvl>
    <w:lvl w:ilvl="7" w:tplc="9A484432">
      <w:numFmt w:val="decimal"/>
      <w:lvlText w:val=""/>
      <w:lvlJc w:val="left"/>
    </w:lvl>
    <w:lvl w:ilvl="8" w:tplc="B5040EF0">
      <w:numFmt w:val="decimal"/>
      <w:lvlText w:val=""/>
      <w:lvlJc w:val="left"/>
    </w:lvl>
  </w:abstractNum>
  <w:abstractNum w:abstractNumId="31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33" w15:restartNumberingAfterBreak="0">
    <w:nsid w:val="695122B1"/>
    <w:multiLevelType w:val="hybridMultilevel"/>
    <w:tmpl w:val="A58EB918"/>
    <w:lvl w:ilvl="0" w:tplc="7182206A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06065D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5814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E003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F072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3DE26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8214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D24B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DAA6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DB13D4"/>
    <w:multiLevelType w:val="hybridMultilevel"/>
    <w:tmpl w:val="D4DC929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C6118E"/>
    <w:multiLevelType w:val="hybridMultilevel"/>
    <w:tmpl w:val="47389724"/>
    <w:lvl w:ilvl="0" w:tplc="33A8FB76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6872665A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578E56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48EF3C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9E034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BEE9EC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924F63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230220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55A943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30"/>
  </w:num>
  <w:num w:numId="4">
    <w:abstractNumId w:val="36"/>
  </w:num>
  <w:num w:numId="5">
    <w:abstractNumId w:val="23"/>
  </w:num>
  <w:num w:numId="6">
    <w:abstractNumId w:val="33"/>
  </w:num>
  <w:num w:numId="7">
    <w:abstractNumId w:val="19"/>
  </w:num>
  <w:num w:numId="8">
    <w:abstractNumId w:val="21"/>
  </w:num>
  <w:num w:numId="9">
    <w:abstractNumId w:val="24"/>
  </w:num>
  <w:num w:numId="10">
    <w:abstractNumId w:val="0"/>
  </w:num>
  <w:num w:numId="11">
    <w:abstractNumId w:val="25"/>
  </w:num>
  <w:num w:numId="12">
    <w:abstractNumId w:val="26"/>
  </w:num>
  <w:num w:numId="13">
    <w:abstractNumId w:val="32"/>
  </w:num>
  <w:num w:numId="14">
    <w:abstractNumId w:val="27"/>
  </w:num>
  <w:num w:numId="15">
    <w:abstractNumId w:val="18"/>
  </w:num>
  <w:num w:numId="16">
    <w:abstractNumId w:val="31"/>
  </w:num>
  <w:num w:numId="17">
    <w:abstractNumId w:val="27"/>
  </w:num>
  <w:num w:numId="18">
    <w:abstractNumId w:val="27"/>
  </w:num>
  <w:num w:numId="19">
    <w:abstractNumId w:val="27"/>
  </w:num>
  <w:num w:numId="20">
    <w:abstractNumId w:val="27"/>
  </w:num>
  <w:num w:numId="21">
    <w:abstractNumId w:val="27"/>
  </w:num>
  <w:num w:numId="22">
    <w:abstractNumId w:val="27"/>
  </w:num>
  <w:num w:numId="23">
    <w:abstractNumId w:val="27"/>
  </w:num>
  <w:num w:numId="24">
    <w:abstractNumId w:val="27"/>
  </w:num>
  <w:num w:numId="25">
    <w:abstractNumId w:val="27"/>
  </w:num>
  <w:num w:numId="26">
    <w:abstractNumId w:val="27"/>
  </w:num>
  <w:num w:numId="27">
    <w:abstractNumId w:val="27"/>
  </w:num>
  <w:num w:numId="28">
    <w:abstractNumId w:val="27"/>
  </w:num>
  <w:num w:numId="29">
    <w:abstractNumId w:val="27"/>
  </w:num>
  <w:num w:numId="30">
    <w:abstractNumId w:val="27"/>
  </w:num>
  <w:num w:numId="31">
    <w:abstractNumId w:val="27"/>
  </w:num>
  <w:num w:numId="32">
    <w:abstractNumId w:val="27"/>
  </w:num>
  <w:num w:numId="33">
    <w:abstractNumId w:val="27"/>
  </w:num>
  <w:num w:numId="34">
    <w:abstractNumId w:val="27"/>
  </w:num>
  <w:num w:numId="35">
    <w:abstractNumId w:val="28"/>
  </w:num>
  <w:num w:numId="36">
    <w:abstractNumId w:val="35"/>
  </w:num>
  <w:num w:numId="37">
    <w:abstractNumId w:val="22"/>
  </w:num>
  <w:num w:numId="38">
    <w:abstractNumId w:val="27"/>
  </w:num>
  <w:num w:numId="39">
    <w:abstractNumId w:val="27"/>
  </w:num>
  <w:num w:numId="40">
    <w:abstractNumId w:val="27"/>
  </w:num>
  <w:num w:numId="41">
    <w:abstractNumId w:val="20"/>
  </w:num>
  <w:num w:numId="42">
    <w:abstractNumId w:val="27"/>
  </w:num>
  <w:num w:numId="43">
    <w:abstractNumId w:val="27"/>
  </w:num>
  <w:num w:numId="44">
    <w:abstractNumId w:val="27"/>
  </w:num>
  <w:num w:numId="45">
    <w:abstractNumId w:val="27"/>
  </w:num>
  <w:num w:numId="46">
    <w:abstractNumId w:val="27"/>
  </w:num>
  <w:num w:numId="47">
    <w:abstractNumId w:val="27"/>
  </w:num>
  <w:num w:numId="48">
    <w:abstractNumId w:val="27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BED"/>
    <w:rsid w:val="00000377"/>
    <w:rsid w:val="00001D19"/>
    <w:rsid w:val="00004CB8"/>
    <w:rsid w:val="000056C1"/>
    <w:rsid w:val="00006820"/>
    <w:rsid w:val="000141EA"/>
    <w:rsid w:val="00016836"/>
    <w:rsid w:val="00021DE3"/>
    <w:rsid w:val="0003592B"/>
    <w:rsid w:val="0003602A"/>
    <w:rsid w:val="00036EF4"/>
    <w:rsid w:val="00037866"/>
    <w:rsid w:val="000431E0"/>
    <w:rsid w:val="00045395"/>
    <w:rsid w:val="0004624D"/>
    <w:rsid w:val="00046718"/>
    <w:rsid w:val="00050C26"/>
    <w:rsid w:val="00051924"/>
    <w:rsid w:val="000561E8"/>
    <w:rsid w:val="00057E33"/>
    <w:rsid w:val="00070D39"/>
    <w:rsid w:val="00070EFA"/>
    <w:rsid w:val="00072975"/>
    <w:rsid w:val="000736F3"/>
    <w:rsid w:val="00083C06"/>
    <w:rsid w:val="00090FF8"/>
    <w:rsid w:val="000A4478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654B"/>
    <w:rsid w:val="0010734D"/>
    <w:rsid w:val="00115D81"/>
    <w:rsid w:val="00120F5D"/>
    <w:rsid w:val="00121409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6B60"/>
    <w:rsid w:val="001B7BFA"/>
    <w:rsid w:val="001C2C6A"/>
    <w:rsid w:val="001C48A7"/>
    <w:rsid w:val="001C605A"/>
    <w:rsid w:val="001C6C37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ED2"/>
    <w:rsid w:val="00222888"/>
    <w:rsid w:val="00223251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785E"/>
    <w:rsid w:val="0025082A"/>
    <w:rsid w:val="0025126D"/>
    <w:rsid w:val="00252E89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222F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168B"/>
    <w:rsid w:val="004424A7"/>
    <w:rsid w:val="00442829"/>
    <w:rsid w:val="00444797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20810"/>
    <w:rsid w:val="00527E17"/>
    <w:rsid w:val="005305D4"/>
    <w:rsid w:val="00530CFA"/>
    <w:rsid w:val="00534411"/>
    <w:rsid w:val="005361C2"/>
    <w:rsid w:val="00543B90"/>
    <w:rsid w:val="00544426"/>
    <w:rsid w:val="005500BD"/>
    <w:rsid w:val="005538DE"/>
    <w:rsid w:val="00555509"/>
    <w:rsid w:val="00556841"/>
    <w:rsid w:val="00564E45"/>
    <w:rsid w:val="005673E1"/>
    <w:rsid w:val="00575B3F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B3468"/>
    <w:rsid w:val="005C065E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25CA"/>
    <w:rsid w:val="00647B5D"/>
    <w:rsid w:val="00652512"/>
    <w:rsid w:val="0065502E"/>
    <w:rsid w:val="006552D5"/>
    <w:rsid w:val="0066323F"/>
    <w:rsid w:val="00664565"/>
    <w:rsid w:val="006743C5"/>
    <w:rsid w:val="00675FDD"/>
    <w:rsid w:val="006776DE"/>
    <w:rsid w:val="00680675"/>
    <w:rsid w:val="006812BF"/>
    <w:rsid w:val="00681BCC"/>
    <w:rsid w:val="006821CF"/>
    <w:rsid w:val="00683152"/>
    <w:rsid w:val="00684869"/>
    <w:rsid w:val="006909F6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5B60"/>
    <w:rsid w:val="00740A48"/>
    <w:rsid w:val="00743BBA"/>
    <w:rsid w:val="0074615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D4725"/>
    <w:rsid w:val="007D4D68"/>
    <w:rsid w:val="007D507C"/>
    <w:rsid w:val="007D718A"/>
    <w:rsid w:val="007D77CF"/>
    <w:rsid w:val="007E2E28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762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A31"/>
    <w:rsid w:val="008F2B8F"/>
    <w:rsid w:val="008F44E7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2191"/>
    <w:rsid w:val="009336CF"/>
    <w:rsid w:val="009348A6"/>
    <w:rsid w:val="00934CB6"/>
    <w:rsid w:val="0094367D"/>
    <w:rsid w:val="00945916"/>
    <w:rsid w:val="009463C1"/>
    <w:rsid w:val="00951357"/>
    <w:rsid w:val="00956B14"/>
    <w:rsid w:val="00956BF0"/>
    <w:rsid w:val="00957CF4"/>
    <w:rsid w:val="00965954"/>
    <w:rsid w:val="00965C79"/>
    <w:rsid w:val="00967AFC"/>
    <w:rsid w:val="00971519"/>
    <w:rsid w:val="00973A8F"/>
    <w:rsid w:val="00981F01"/>
    <w:rsid w:val="0098236A"/>
    <w:rsid w:val="00985E01"/>
    <w:rsid w:val="009863F3"/>
    <w:rsid w:val="009868DE"/>
    <w:rsid w:val="00991040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0080"/>
    <w:rsid w:val="009F2E64"/>
    <w:rsid w:val="009F3DF2"/>
    <w:rsid w:val="009F7C6D"/>
    <w:rsid w:val="00A012FB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1729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62E22"/>
    <w:rsid w:val="00A63BE4"/>
    <w:rsid w:val="00A642FD"/>
    <w:rsid w:val="00A645F5"/>
    <w:rsid w:val="00A704BF"/>
    <w:rsid w:val="00A7124B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A7C26"/>
    <w:rsid w:val="00AB289E"/>
    <w:rsid w:val="00AB2A89"/>
    <w:rsid w:val="00AB4735"/>
    <w:rsid w:val="00AC4889"/>
    <w:rsid w:val="00AC7D14"/>
    <w:rsid w:val="00AC7D6E"/>
    <w:rsid w:val="00AD0958"/>
    <w:rsid w:val="00AD0C33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526D8"/>
    <w:rsid w:val="00B55FED"/>
    <w:rsid w:val="00B56900"/>
    <w:rsid w:val="00B61262"/>
    <w:rsid w:val="00B62634"/>
    <w:rsid w:val="00B62FE2"/>
    <w:rsid w:val="00B71A1D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29DA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1365"/>
    <w:rsid w:val="00C030DC"/>
    <w:rsid w:val="00C052AA"/>
    <w:rsid w:val="00C1237B"/>
    <w:rsid w:val="00C15FD3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4424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A3A6B"/>
    <w:rsid w:val="00CB077E"/>
    <w:rsid w:val="00CB1C9D"/>
    <w:rsid w:val="00CB4E0A"/>
    <w:rsid w:val="00CB7420"/>
    <w:rsid w:val="00CD1F52"/>
    <w:rsid w:val="00CD5FFA"/>
    <w:rsid w:val="00CD670A"/>
    <w:rsid w:val="00CD67C7"/>
    <w:rsid w:val="00CE1964"/>
    <w:rsid w:val="00CE5316"/>
    <w:rsid w:val="00CF3F7E"/>
    <w:rsid w:val="00CF53FD"/>
    <w:rsid w:val="00D20691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87169"/>
    <w:rsid w:val="00D9000C"/>
    <w:rsid w:val="00D91869"/>
    <w:rsid w:val="00D9584B"/>
    <w:rsid w:val="00DA13BE"/>
    <w:rsid w:val="00DA700C"/>
    <w:rsid w:val="00DA7D0E"/>
    <w:rsid w:val="00DB22BC"/>
    <w:rsid w:val="00DB4123"/>
    <w:rsid w:val="00DB4CE8"/>
    <w:rsid w:val="00DB57E9"/>
    <w:rsid w:val="00DB7C95"/>
    <w:rsid w:val="00DC0A3A"/>
    <w:rsid w:val="00DC167F"/>
    <w:rsid w:val="00DC2569"/>
    <w:rsid w:val="00DC48D2"/>
    <w:rsid w:val="00DC763D"/>
    <w:rsid w:val="00DC7F28"/>
    <w:rsid w:val="00DD009B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2D06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09A6"/>
    <w:rsid w:val="00EE30BD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5ABC"/>
    <w:rsid w:val="00FC6308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246FDC"/>
  <w15:chartTrackingRefBased/>
  <w15:docId w15:val="{16A4FA3F-2D00-4C36-9CEE-3851E05C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link w:val="Styl5CharCharChar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  <w:style w:type="character" w:customStyle="1" w:styleId="ZpatChar1">
    <w:name w:val="Zápatí Char1"/>
    <w:locked/>
    <w:rsid w:val="001C6C37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Styl5CharCharChar">
    <w:name w:val="Styl5 Char Char Char"/>
    <w:link w:val="Styl5CharChar"/>
    <w:rsid w:val="00C052AA"/>
    <w:rPr>
      <w:rFonts w:eastAsia="Times New Roman" w:cs="Courier New"/>
      <w:sz w:val="24"/>
      <w:szCs w:val="24"/>
    </w:rPr>
  </w:style>
  <w:style w:type="paragraph" w:customStyle="1" w:styleId="a">
    <w:basedOn w:val="Normln"/>
    <w:next w:val="Rozloendokumentu"/>
    <w:link w:val="RozvrendokumentuChar"/>
    <w:rsid w:val="00AD0C33"/>
    <w:pPr>
      <w:shd w:val="clear" w:color="auto" w:fill="000080"/>
      <w:jc w:val="left"/>
    </w:pPr>
    <w:rPr>
      <w:rFonts w:ascii="Tahoma" w:hAnsi="Tahoma"/>
      <w:sz w:val="20"/>
      <w:szCs w:val="20"/>
    </w:rPr>
  </w:style>
  <w:style w:type="character" w:customStyle="1" w:styleId="RozvrendokumentuChar">
    <w:name w:val="Rozvržení dokumentu Char"/>
    <w:link w:val="a"/>
    <w:semiHidden/>
    <w:rsid w:val="00AD0C33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D0C33"/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0C33"/>
    <w:rPr>
      <w:rFonts w:ascii="Segoe UI" w:eastAsia="Times New Roman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2387</Words>
  <Characters>14086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16441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9</cp:revision>
  <cp:lastPrinted>2016-08-27T07:31:00Z</cp:lastPrinted>
  <dcterms:created xsi:type="dcterms:W3CDTF">2018-06-27T13:30:00Z</dcterms:created>
  <dcterms:modified xsi:type="dcterms:W3CDTF">2018-11-04T08:15:00Z</dcterms:modified>
</cp:coreProperties>
</file>