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3C4" w:rsidRPr="00DC33C4" w:rsidRDefault="00DC33C4" w:rsidP="00DC33C4">
      <w:pPr>
        <w:keepNext/>
        <w:tabs>
          <w:tab w:val="left" w:pos="284"/>
        </w:tabs>
        <w:spacing w:before="240" w:after="12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iCs/>
          <w:kern w:val="32"/>
          <w:sz w:val="28"/>
          <w:szCs w:val="28"/>
          <w:lang w:eastAsia="cs-CZ"/>
        </w:rPr>
      </w:pPr>
      <w:bookmarkStart w:id="0" w:name="_Toc399269265"/>
      <w:r w:rsidRPr="00D27B99">
        <w:rPr>
          <w:rFonts w:ascii="Tahoma" w:eastAsia="Lucida Sans Unicode" w:hAnsi="Tahoma" w:cs="Tahoma"/>
          <w:sz w:val="40"/>
          <w:szCs w:val="24"/>
          <w:lang w:eastAsia="cs-CZ" w:bidi="cs-CZ"/>
        </w:rPr>
        <w:t>Ekonomika</w:t>
      </w:r>
      <w:bookmarkEnd w:id="0"/>
    </w:p>
    <w:p w:rsidR="00D27B99" w:rsidRDefault="00D27B99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 a název oboru vzdělání: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63-41-M/02 Obchodní akademie 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školy: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Gymnázium a SOŠZE Vyškov, příspěvková organizace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Název ŠVP: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Obchodní akademie  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Forma vzdělání: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denní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Celkový počet hodin za studium: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38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7</w:t>
      </w:r>
    </w:p>
    <w:p w:rsidR="00DC33C4" w:rsidRPr="00DC33C4" w:rsidRDefault="00DC33C4" w:rsidP="00DC33C4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Datum platnosti od: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1. 9. 201</w:t>
      </w:r>
      <w:r w:rsidR="00501615"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</w:p>
    <w:p w:rsidR="00DC33C4" w:rsidRPr="00DC33C4" w:rsidRDefault="00DC33C4" w:rsidP="00DC33C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t>Pojetí vyučovacího předmětu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8"/>
          <w:lang w:eastAsia="cs-CZ"/>
        </w:rPr>
        <w:t>Obecné cíle</w:t>
      </w: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ekonomika vede k rozvíjení schopnosti ekonomicky myslet, uplatňovat při posuzování podnikových činností kritéria efektivnosti, jednat hospodárně a v souladu s etikou podnikání. Vede žáky k efektivní práci s informacemi, aby uměli získávat a kriticky vyhodnocovat ekonomické informace. 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Charakteristika učiva</w:t>
      </w: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Předmět poskytuje žákům znalosti a potřebné dovednosti k získání základních ekonomických pojmů a znalostí z oblastí týkajících se jednotlivých součástí hospodářského procesu. </w:t>
      </w:r>
      <w:r w:rsidRPr="00DC33C4">
        <w:rPr>
          <w:rFonts w:ascii="TimesNewRoman" w:eastAsia="SimSun" w:hAnsi="TimesNewRoman" w:cs="TimesNewRoman"/>
          <w:sz w:val="24"/>
          <w:szCs w:val="24"/>
          <w:lang w:eastAsia="zh-CN"/>
        </w:rPr>
        <w:t xml:space="preserve">Obsahový okruh seznamuje žáky se založením podniku a předpoklady pro jeho fungování, od zabezpečení vstupů přes hlavní činnost až po výstupy. 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Poskytuje žákům základní orientaci v ekonomickém systému ČR, EU i světové ekonomice. </w:t>
      </w: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Výuka je společná pro celou třídu.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Vzdělávání ve vyučovacím předmětu směřuje k </w:t>
      </w:r>
    </w:p>
    <w:p w:rsidR="00DC33C4" w:rsidRPr="00660EB6" w:rsidRDefault="00DC33C4" w:rsidP="00660EB6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postupnému osvojení vědomostí a dovedností vytvářejících základ ekonomického vzdělání</w:t>
      </w:r>
    </w:p>
    <w:p w:rsidR="00DC33C4" w:rsidRPr="00660EB6" w:rsidRDefault="00DC33C4" w:rsidP="00660EB6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uvažování a hodnocení ekonomických jevů</w:t>
      </w:r>
    </w:p>
    <w:p w:rsidR="00DC33C4" w:rsidRPr="00660EB6" w:rsidRDefault="00DC33C4" w:rsidP="00660EB6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tomu, aby žáci dokázali samostatně vyhledávat a zpracovávat ekonomické informace v součinnosti s využíváními informačních a komunikačních technologií</w:t>
      </w:r>
    </w:p>
    <w:p w:rsidR="00DC33C4" w:rsidRPr="00660EB6" w:rsidRDefault="00DC33C4" w:rsidP="00660EB6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samostatnému učení, k umění pracovat soustavně a promítat do získávaných vědomostí aktuální změny, vyhodnotit a kontrolovat výsledky své práce</w:t>
      </w:r>
    </w:p>
    <w:p w:rsidR="00DC33C4" w:rsidRPr="00660EB6" w:rsidRDefault="00DC33C4" w:rsidP="00660EB6">
      <w:pPr>
        <w:pStyle w:val="Odstavecseseznamem"/>
        <w:numPr>
          <w:ilvl w:val="0"/>
          <w:numId w:val="2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uvědomění si podstaty podnikání, rozdílu mezi podnikáním a zaměstnaneckým poměrem, výhod a rizika podnikání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Strategie výuky 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popis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skupinová diskuse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vyhledání informací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studium odborné literatury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práce s internetem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procvičování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vypracování úkolů z pracovních listů, z reálného prostředí firem 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praktické ukázky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prezentace žáků</w:t>
      </w:r>
    </w:p>
    <w:p w:rsidR="00DC33C4" w:rsidRPr="00660EB6" w:rsidRDefault="00DC33C4" w:rsidP="00660EB6">
      <w:pPr>
        <w:pStyle w:val="Odstavecseseznamem"/>
        <w:numPr>
          <w:ilvl w:val="0"/>
          <w:numId w:val="3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aktualizace učiva </w:t>
      </w:r>
    </w:p>
    <w:p w:rsidR="00B65796" w:rsidRDefault="00B6579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Hodnocení výsledků žáků</w:t>
      </w:r>
    </w:p>
    <w:p w:rsidR="00DC33C4" w:rsidRPr="00660EB6" w:rsidRDefault="00DC33C4" w:rsidP="00660EB6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ústní zkoušení </w:t>
      </w:r>
    </w:p>
    <w:p w:rsidR="00DC33C4" w:rsidRPr="00660EB6" w:rsidRDefault="00DC33C4" w:rsidP="00660EB6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písemné zkoušení </w:t>
      </w:r>
    </w:p>
    <w:p w:rsidR="00DC33C4" w:rsidRPr="00660EB6" w:rsidRDefault="00DC33C4" w:rsidP="00660EB6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klasifikace prezentací a jiných samostatných prací</w:t>
      </w:r>
    </w:p>
    <w:p w:rsidR="00DC33C4" w:rsidRPr="00660EB6" w:rsidRDefault="00DC33C4" w:rsidP="00660EB6">
      <w:pPr>
        <w:pStyle w:val="Odstavecseseznamem"/>
        <w:numPr>
          <w:ilvl w:val="0"/>
          <w:numId w:val="4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sebehodnocení zkoušeného a hodnocení celé třídy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Klíčové kompetence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Vzdělávání směřuje k tomu, aby žáci 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porozuměli zadání úkolu nebo určili jádro problému, získali informace potřebné k řešení problému, navrhli způsob řešení, popř. varianty řešení, a zdůvodnili jej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vyhodnotili a ověřili správnost zvoleného postupu a dosažené výsledky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uplatňovali při řešení problémů různé metody myšlení (logické, matematické, empirické) a myšlenkové operace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volili prostředky a způsoby (pomůcky, studijní literaturu, metody a techniky) vhodné pro splnění jednotlivých aktivit, využívali zkušeností a vědomostí nabytých dříve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spolupracovali při řešení problémů s jinými lidmi (týmové řešení)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jednali odpovědně, samostatně, aktivně nejen ve vlastním zájmu, ale i pro zájem veřejný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myslet kriticky, tj. dokázali zkoumat věrohodnost informací a nenechávali se manipulovat, tvoří si vlastní úsudek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chápali význam životního prostředí pro člověka a jednali v duchu udržitelného rozvoje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formulovali své myšlenky srozumitelně a souvisle, v písemné podobě přehledně a jazykově správně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vyjadřovali a vystupovali v souladu se zásadami kultury projevu a chování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vyjadřovali přiměřeně k účelu jednání a komunikační situaci v projevech mluvených i psaných a vhodně se prezentovali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dodržovali jazykové a stylistické normy i odbornou terminologii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zaznamenávali písemně podstatné myšlenky a údaje z textů a projevů jiných lidí (přednášek, diskusí, porad apod.)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uvědomovali si význam celoživotního učení a byli připraveni přizpůsobovat se měnícím se pracovním podmínkám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přehled o možnostech uplatnění na trhu práce v daném oboru, cílevědomě a zodpovědně rozhodovali o své budoucí profesní a vzdělávací dráze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měli reálnou představu o pracovních, platových a jiných podmínkách v oboru a o požadavcích zaměstnavatelů na pracovníky a uměli je srovnávat se svými představami a předpoklady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uměli získávat a vyhodnocovat informace o pracovních i vzdělávacích příležitostech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využívali poradenských a zprostředkovatelských služeb jak z oblasti světa práce, tak vzdělávání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vhodně komunikovali s potenciálními zaměstnavateli, prezentovat svůj odborný potenciál a své profesní cíle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znali obecná práva a povinnosti zaměstnavatelů a pracovníků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rozuměli podstatě a principům podnikání, měli představu o právních, ekonomických, administrativních, osobnostních a etických aspektech soukromého podnikání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dokázali vyhledávat a posuzovat podnikatelské příležitosti v souladu s realitou tržního prostředí, svými předpoklady a dalšími možnostmi</w:t>
      </w:r>
    </w:p>
    <w:p w:rsidR="00DC33C4" w:rsidRPr="00660EB6" w:rsidRDefault="00DC33C4" w:rsidP="00660EB6">
      <w:pPr>
        <w:pStyle w:val="Odstavecseseznamem"/>
        <w:numPr>
          <w:ilvl w:val="0"/>
          <w:numId w:val="5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efektivně aplikovali matematické postupy při řešení různých praktických úkolů v běžných situacích</w:t>
      </w:r>
    </w:p>
    <w:p w:rsidR="00DC33C4" w:rsidRPr="00DC33C4" w:rsidRDefault="00DC33C4" w:rsidP="00DC33C4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SimSun" w:hAnsi="Times New Roman" w:cs="Times New Roman"/>
          <w:b/>
          <w:bCs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Vyučovacím předmětem se prolínají průřezová témata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Občan v demokratické společnosti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dovedli jednat s lidmi, diskutovat o citlivých nebo kontroverzních otázkách, hledat kompromisní řešení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ziskovém a neziskovém sektoru ve státě, kraji, obci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orientovali ve struktuře majetkové a kapitálové vybavenosti firem v regionu, v ČR, na jednotném trhu EU 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se orientovali na trhu práce v regionu, v ČR, na jednotném trhu EU 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tržním prostředí regionu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klady a zápory tržního mechanismu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tržní selhání a význam státních zásahů do ekonomiky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 zaměření firem kraje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argumentovali společenskou odpovědnost firmy a její odraz v nákladech a výnosech firmy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právním a etickém prostředí řízení firem, řízení státu, kraje, obce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tržní sílu subjektů a jejich případné zneužívání dominantního postavení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význam optimálního stavu zásob ve firmách a jeho dynamiku při změně ekonomických podmínek (hospodářské krize apod.)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dopady předlužení firmy na zaměstnance a region a možnosti jejího řešení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hospodářském systému a hospodářské politice státu, kraje, obce</w:t>
      </w:r>
    </w:p>
    <w:p w:rsidR="00DC33C4" w:rsidRPr="00660EB6" w:rsidRDefault="00DC33C4" w:rsidP="00660EB6">
      <w:pPr>
        <w:pStyle w:val="Odstavecseseznamem"/>
        <w:numPr>
          <w:ilvl w:val="0"/>
          <w:numId w:val="6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orientovali v právních a politických bariérách mezinárodního obchodu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Člověk a životní prostředí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dopady podnikatelského záměru na životní prostředí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utvářeli svůj životní styl v intencích udržitelného rozvoje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dopady skladového hospodářství firmy na životní prostředí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navrhovali alternativní výrobní postupy šetrné k životnímu prostředí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aplikovali aktivní životní styl založený na řízení nákladů a výnosů a prosazující udržitelný rozvoj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význam vhodného pracovního a životního prostředí pro pracovní výkonnost, motivaci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analyzovali dopady jednotlivých marketingových nástrojů na životní prostředí 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ve vlivu jednotlivých nástrojů hospodářské politiky na životní prostředí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vysvětlili přínosy volného obchodu pro udržitelný rozvoj</w:t>
      </w:r>
    </w:p>
    <w:p w:rsidR="00DC33C4" w:rsidRPr="00660EB6" w:rsidRDefault="00DC33C4" w:rsidP="00660EB6">
      <w:pPr>
        <w:pStyle w:val="Odstavecseseznamem"/>
        <w:numPr>
          <w:ilvl w:val="0"/>
          <w:numId w:val="7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srovnali opatření na ochranu životního prostředí ve vybraných regionech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lastRenderedPageBreak/>
        <w:t xml:space="preserve">Člověk a svět práce 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se rozhodovali o kariéře zaměstnance či samostatném podnikání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rozuměli dynamice změn a alternativním možnostem pracovního uplatnění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odlišovat hierarchii řízení ve firmě a v kolektivních orgánech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krátkodobý a dlouhodobý pohled na majetek a jeho dopady na rozhodování své i firmy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odlišovali zaměstnanecký a podnikatelský právní základ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faktory určující charakter práce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analyzovali dynamiku ekonomických a technologických změn a potřebu profesní mobility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orientovali se ve vzájemné provázanosti nabídky a poptávky na trzích a zohlednili ji při aktivním budování osobní profesní kariéry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klady a zápory jednotlivých nástrojů hospodářské politiky a jejich vliv na osobní rozhodování na trhu práce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hodnotili potřebu obchodních dovedností pro různé profesní orientace a kariérní postup</w:t>
      </w:r>
    </w:p>
    <w:p w:rsidR="00DC33C4" w:rsidRPr="00660EB6" w:rsidRDefault="00DC33C4" w:rsidP="00660EB6">
      <w:pPr>
        <w:pStyle w:val="Odstavecseseznamem"/>
        <w:numPr>
          <w:ilvl w:val="0"/>
          <w:numId w:val="8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objasnili význam sledování nákladů a výnosů vlastní činnosti pro odpovědné řízení svého života</w:t>
      </w:r>
    </w:p>
    <w:p w:rsidR="00DC33C4" w:rsidRPr="00660EB6" w:rsidRDefault="00DC33C4" w:rsidP="00660EB6">
      <w:pPr>
        <w:pStyle w:val="Odstavecseseznamem"/>
        <w:numPr>
          <w:ilvl w:val="0"/>
          <w:numId w:val="9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příslušnými právními předpisy</w:t>
      </w:r>
    </w:p>
    <w:p w:rsidR="00DC33C4" w:rsidRPr="00660EB6" w:rsidRDefault="00DC33C4" w:rsidP="00660EB6">
      <w:pPr>
        <w:pStyle w:val="Odstavecseseznamem"/>
        <w:numPr>
          <w:ilvl w:val="0"/>
          <w:numId w:val="9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si uvědomovali zodpovědnost za vlastní životy, význam vzdělání pro život</w:t>
      </w:r>
    </w:p>
    <w:p w:rsidR="00DC33C4" w:rsidRPr="00660EB6" w:rsidRDefault="00DC33C4" w:rsidP="00660EB6">
      <w:pPr>
        <w:pStyle w:val="Odstavecseseznamem"/>
        <w:numPr>
          <w:ilvl w:val="0"/>
          <w:numId w:val="9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byli motivování k aktivnímu pracovnímu životu a úspěšné kariéře</w:t>
      </w:r>
    </w:p>
    <w:p w:rsidR="00DC33C4" w:rsidRPr="00DC33C4" w:rsidRDefault="00DC33C4" w:rsidP="00DC33C4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Informační a komunikační technologie</w:t>
      </w: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Žáci jsou vedeni k tomu, aby</w:t>
      </w:r>
    </w:p>
    <w:p w:rsidR="00DC33C4" w:rsidRPr="00660EB6" w:rsidRDefault="00DC33C4" w:rsidP="00660EB6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pracovali s informacemi a komunikačními prostředky</w:t>
      </w:r>
    </w:p>
    <w:p w:rsidR="00DC33C4" w:rsidRPr="00DC33C4" w:rsidRDefault="00DC33C4" w:rsidP="00DC33C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</w:pPr>
      <w:r w:rsidRPr="00DC33C4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ar-SA"/>
        </w:rPr>
        <w:t>Vyučovací předmět je úzce spjat s (MPV - mezipředmětové vztahy)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účetnictvím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daněmi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financemi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integrovaným ekonomickým předmětem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prax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í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statistikou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hospodářským zeměpisem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právem</w:t>
      </w:r>
    </w:p>
    <w:p w:rsidR="00DC33C4" w:rsidRPr="00660EB6" w:rsidRDefault="00DC33C4" w:rsidP="00660EB6">
      <w:pPr>
        <w:pStyle w:val="Odstavecseseznamem"/>
        <w:numPr>
          <w:ilvl w:val="0"/>
          <w:numId w:val="11"/>
        </w:numPr>
        <w:spacing w:after="0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>občanskou naukou</w:t>
      </w:r>
    </w:p>
    <w:p w:rsidR="00DC33C4" w:rsidRPr="00DC33C4" w:rsidRDefault="00DC33C4" w:rsidP="00DC33C4">
      <w:pPr>
        <w:tabs>
          <w:tab w:val="left" w:pos="1134"/>
        </w:tabs>
        <w:spacing w:before="240" w:after="12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</w:pP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b/>
          <w:bCs/>
          <w:sz w:val="26"/>
          <w:szCs w:val="26"/>
          <w:lang w:eastAsia="cs-CZ"/>
        </w:rPr>
        <w:lastRenderedPageBreak/>
        <w:t>Rámcový rozpis učiva</w:t>
      </w:r>
    </w:p>
    <w:p w:rsidR="00660EB6" w:rsidRPr="00660EB6" w:rsidRDefault="00660EB6" w:rsidP="00660EB6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Ekonomika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1. ročník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 hodiny týdně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Pr="00660EB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7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396"/>
      </w:tblGrid>
      <w:tr w:rsidR="00660EB6" w:rsidRPr="00660EB6" w:rsidTr="003D727D">
        <w:trPr>
          <w:trHeight w:val="397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60EB6" w:rsidRPr="00660EB6" w:rsidRDefault="00660EB6" w:rsidP="00660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6" w:type="dxa"/>
            <w:vAlign w:val="center"/>
          </w:tcPr>
          <w:p w:rsidR="00660EB6" w:rsidRPr="00660EB6" w:rsidRDefault="00660EB6" w:rsidP="00660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660EB6" w:rsidRPr="00660EB6" w:rsidTr="009F4557">
        <w:trPr>
          <w:trHeight w:val="2515"/>
        </w:trPr>
        <w:tc>
          <w:tcPr>
            <w:tcW w:w="4395" w:type="dxa"/>
            <w:tcBorders>
              <w:bottom w:val="single" w:sz="4" w:space="0" w:color="auto"/>
            </w:tcBorders>
          </w:tcPr>
          <w:p w:rsidR="00660EB6" w:rsidRPr="00660EB6" w:rsidRDefault="00660EB6" w:rsidP="00660EB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6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60EB6" w:rsidRPr="00660EB6" w:rsidRDefault="009F4557" w:rsidP="00660EB6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z běžného života aplikuje základní pojmy např. obětovaná příležitost, rovnovážná cena</w:t>
            </w:r>
          </w:p>
          <w:p w:rsidR="00660EB6" w:rsidRPr="00660EB6" w:rsidRDefault="00660EB6" w:rsidP="00660EB6">
            <w:p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vznik tržní rovnováhy, důsledky působení trhu</w:t>
            </w:r>
            <w:r w:rsidR="009F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úlohu zisku</w:t>
            </w:r>
          </w:p>
        </w:tc>
        <w:tc>
          <w:tcPr>
            <w:tcW w:w="4396" w:type="dxa"/>
            <w:tcBorders>
              <w:bottom w:val="single" w:sz="4" w:space="0" w:color="auto"/>
            </w:tcBorders>
          </w:tcPr>
          <w:p w:rsidR="00660EB6" w:rsidRPr="00660EB6" w:rsidRDefault="00660EB6" w:rsidP="00660EB6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Podstata fungování tržní ekonomiky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vzácnost, obětovaná příležitost, racionální chování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potřeby, statky, služby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výrobní faktory, ekonomický koloběh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podstata tržní ekonomiky (nabídka, poptávka, tržní rovnováha)</w:t>
            </w:r>
          </w:p>
          <w:p w:rsidR="00660EB6" w:rsidRPr="009F4557" w:rsidRDefault="00660EB6" w:rsidP="009F4557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zisk jako ekonomický stimul</w:t>
            </w:r>
          </w:p>
        </w:tc>
      </w:tr>
      <w:tr w:rsidR="00660EB6" w:rsidRPr="00660EB6" w:rsidTr="002423F1">
        <w:trPr>
          <w:trHeight w:val="2693"/>
        </w:trPr>
        <w:tc>
          <w:tcPr>
            <w:tcW w:w="4395" w:type="dxa"/>
          </w:tcPr>
          <w:p w:rsidR="00660EB6" w:rsidRPr="00660EB6" w:rsidRDefault="00660EB6" w:rsidP="00660EB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60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3C7A91" w:rsidRDefault="003C7A91" w:rsidP="003C7A91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9F4557" w:rsidRPr="00660EB6" w:rsidRDefault="009F4557" w:rsidP="009F455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rozlišuje druhy živností a obchodních společností</w:t>
            </w:r>
          </w:p>
          <w:p w:rsidR="009F4557" w:rsidRPr="00660EB6" w:rsidRDefault="009F4557" w:rsidP="009F4557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založení podniku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zpracuje jednoduchý podnikatelský záměr 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vyhledává informace v příslušných právních předpisech</w:t>
            </w:r>
          </w:p>
        </w:tc>
        <w:tc>
          <w:tcPr>
            <w:tcW w:w="4396" w:type="dxa"/>
          </w:tcPr>
          <w:p w:rsidR="00660EB6" w:rsidRPr="00660EB6" w:rsidRDefault="00660EB6" w:rsidP="00660EB6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Organizace, podnik, právní úprava  podnikání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ziskové a neziskové organizace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podnikání, podnikatelský záměr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právní formy podnikání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živnosti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společnosti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družstvo</w:t>
            </w:r>
          </w:p>
          <w:p w:rsidR="00660EB6" w:rsidRPr="00660EB6" w:rsidRDefault="00660EB6" w:rsidP="00660EB6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60EB6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vnitřní a vnější vlivy na podnikání</w:t>
            </w:r>
          </w:p>
        </w:tc>
      </w:tr>
    </w:tbl>
    <w:p w:rsidR="00660EB6" w:rsidRDefault="00660EB6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60EB6" w:rsidRDefault="00660EB6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60EB6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33C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</w:p>
    <w:p w:rsidR="00660EB6" w:rsidRPr="0083497A" w:rsidRDefault="0083497A" w:rsidP="0083497A">
      <w:pPr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97A">
        <w:rPr>
          <w:rFonts w:ascii="Times New Roman" w:hAnsi="Times New Roman" w:cs="Times New Roman"/>
          <w:sz w:val="24"/>
          <w:szCs w:val="24"/>
        </w:rPr>
        <w:lastRenderedPageBreak/>
        <w:t xml:space="preserve">Ekonomika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2. ročník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3 hodiny týdně </w:t>
      </w:r>
      <w:r w:rsidR="00D27B99">
        <w:rPr>
          <w:rFonts w:ascii="Times New Roman" w:hAnsi="Times New Roman" w:cs="Times New Roman"/>
          <w:sz w:val="24"/>
          <w:szCs w:val="24"/>
        </w:rPr>
        <w:t>–</w:t>
      </w:r>
      <w:r w:rsidRPr="0083497A">
        <w:rPr>
          <w:rFonts w:ascii="Times New Roman" w:hAnsi="Times New Roman" w:cs="Times New Roman"/>
          <w:sz w:val="24"/>
          <w:szCs w:val="24"/>
        </w:rPr>
        <w:t xml:space="preserve"> 9</w:t>
      </w:r>
      <w:r w:rsidR="006C3C70">
        <w:rPr>
          <w:rFonts w:ascii="Times New Roman" w:hAnsi="Times New Roman" w:cs="Times New Roman"/>
          <w:sz w:val="24"/>
          <w:szCs w:val="24"/>
        </w:rPr>
        <w:t>9</w:t>
      </w:r>
      <w:r w:rsidRPr="0083497A">
        <w:rPr>
          <w:rFonts w:ascii="Times New Roman" w:hAnsi="Times New Roman" w:cs="Times New Roman"/>
          <w:sz w:val="24"/>
          <w:szCs w:val="24"/>
        </w:rPr>
        <w:t xml:space="preserve"> vyučovacích hodin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394"/>
      </w:tblGrid>
      <w:tr w:rsidR="0083497A" w:rsidRPr="0083497A" w:rsidTr="003D727D">
        <w:trPr>
          <w:trHeight w:val="397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83497A" w:rsidRPr="0083497A" w:rsidRDefault="0083497A" w:rsidP="0083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83497A" w:rsidRPr="0083497A" w:rsidRDefault="0083497A" w:rsidP="0083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83497A" w:rsidRPr="0083497A" w:rsidTr="00802A4E">
        <w:trPr>
          <w:trHeight w:val="1597"/>
        </w:trPr>
        <w:tc>
          <w:tcPr>
            <w:tcW w:w="4395" w:type="dxa"/>
            <w:tcBorders>
              <w:bottom w:val="single" w:sz="4" w:space="0" w:color="auto"/>
            </w:tcBorders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2423F1" w:rsidRDefault="002423F1" w:rsidP="0083497A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princip fungování finančního trhu</w:t>
            </w:r>
          </w:p>
          <w:p w:rsidR="0083497A" w:rsidRPr="0083497A" w:rsidRDefault="002423F1" w:rsidP="0083497A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na příkladech vysvětlí využití </w:t>
            </w:r>
            <w:r w:rsid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cenných papírů a obchodování s nimi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Finanční trh</w:t>
            </w:r>
          </w:p>
          <w:p w:rsidR="002423F1" w:rsidRDefault="002423F1" w:rsidP="0083497A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úloha finančního trhu</w:t>
            </w:r>
          </w:p>
          <w:p w:rsidR="0083497A" w:rsidRPr="0083497A" w:rsidRDefault="002423F1" w:rsidP="0083497A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peníze, cenné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papír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y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peněžního a kapitálového trhu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obchodování s cennými papíry, burzy</w:t>
            </w:r>
          </w:p>
        </w:tc>
      </w:tr>
      <w:tr w:rsidR="0083497A" w:rsidRPr="0083497A" w:rsidTr="003D727D">
        <w:trPr>
          <w:trHeight w:val="2501"/>
        </w:trPr>
        <w:tc>
          <w:tcPr>
            <w:tcW w:w="4395" w:type="dxa"/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02A4E" w:rsidRPr="0083497A" w:rsidRDefault="00802A4E" w:rsidP="00802A4E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aplikuje poznatky o nástrojích marketingu, např. stanovení ceny, volba prodejní cesty a vhodné propagace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stanoví cenu jako součet nákladů, zisku a DPH a vysvětlí, jak se cena liší podle zákazníků, místa a období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rozpozná běžné cenové triky a klamavé nabídky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zpracuje jednoduchý průzkum trhu</w:t>
            </w:r>
          </w:p>
        </w:tc>
        <w:tc>
          <w:tcPr>
            <w:tcW w:w="4394" w:type="dxa"/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Marketing</w:t>
            </w:r>
          </w:p>
          <w:p w:rsidR="0083497A" w:rsidRDefault="0083497A" w:rsidP="0083497A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podstata marketingu</w:t>
            </w:r>
          </w:p>
          <w:p w:rsidR="00802A4E" w:rsidRPr="00802A4E" w:rsidRDefault="00802A4E" w:rsidP="0083497A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průzkum trhu</w:t>
            </w:r>
          </w:p>
          <w:p w:rsidR="0083497A" w:rsidRPr="00802A4E" w:rsidRDefault="0083497A" w:rsidP="00802A4E">
            <w:pPr>
              <w:pStyle w:val="Odstavecseseznamem"/>
              <w:numPr>
                <w:ilvl w:val="0"/>
                <w:numId w:val="22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produkt</w:t>
            </w:r>
            <w:r w:rsidR="00802A4E"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</w:t>
            </w:r>
            <w:r w:rsidR="00802A4E"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distribuce</w:t>
            </w:r>
            <w:r w:rsidR="00802A4E"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propagace </w:t>
            </w:r>
          </w:p>
        </w:tc>
      </w:tr>
      <w:tr w:rsidR="0083497A" w:rsidRPr="0083497A" w:rsidTr="00802A4E">
        <w:trPr>
          <w:trHeight w:val="2076"/>
        </w:trPr>
        <w:tc>
          <w:tcPr>
            <w:tcW w:w="4395" w:type="dxa"/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02A4E" w:rsidRPr="0083497A" w:rsidRDefault="00802A4E" w:rsidP="00802A4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propočty související se sestavováním a kontrolou plánu</w:t>
            </w:r>
          </w:p>
          <w:p w:rsidR="00802A4E" w:rsidRPr="0083497A" w:rsidRDefault="00802A4E" w:rsidP="00802A4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graficky vyjádří a zhodnotí organizační strukturu podniku</w:t>
            </w:r>
          </w:p>
          <w:p w:rsidR="0083497A" w:rsidRPr="00802A4E" w:rsidRDefault="00802A4E" w:rsidP="00802A4E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zhodnotí využití motivačních nástrojů</w:t>
            </w:r>
            <w:r w:rsidR="0083497A" w:rsidRPr="00802A4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394" w:type="dxa"/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Management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charakteristika, vývoj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plánování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organizování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rozhodování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motivace a vedení lidí</w:t>
            </w:r>
          </w:p>
          <w:p w:rsidR="0083497A" w:rsidRPr="00802A4E" w:rsidRDefault="0083497A" w:rsidP="00802A4E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kontrola</w:t>
            </w:r>
          </w:p>
        </w:tc>
      </w:tr>
      <w:tr w:rsidR="0083497A" w:rsidRPr="0083497A" w:rsidTr="003D727D">
        <w:trPr>
          <w:trHeight w:val="410"/>
        </w:trPr>
        <w:tc>
          <w:tcPr>
            <w:tcW w:w="4395" w:type="dxa"/>
          </w:tcPr>
          <w:p w:rsidR="0083497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zná strukturu bankovní soustavy ČR</w:t>
            </w:r>
          </w:p>
          <w:p w:rsidR="0002381D" w:rsidRDefault="0002381D" w:rsidP="0002381D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2381D" w:rsidRDefault="0002381D" w:rsidP="0083497A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používá nejběžnější platební nástroje</w:t>
            </w:r>
            <w:r w:rsidR="0083497A" w:rsidRP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83497A" w:rsidRDefault="0083497A" w:rsidP="0002381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</w:t>
            </w:r>
            <w:r w:rsidR="0002381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možnostech uložení peněz</w:t>
            </w:r>
          </w:p>
          <w:p w:rsidR="0002381D" w:rsidRPr="0083497A" w:rsidRDefault="0002381D" w:rsidP="0002381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problematice získání úvěru</w:t>
            </w:r>
          </w:p>
        </w:tc>
        <w:tc>
          <w:tcPr>
            <w:tcW w:w="4394" w:type="dxa"/>
          </w:tcPr>
          <w:p w:rsidR="0083497A" w:rsidRPr="0083497A" w:rsidRDefault="0083497A" w:rsidP="0083497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Bankovnictví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struktura bankovní soustavy</w:t>
            </w:r>
          </w:p>
          <w:p w:rsidR="0083497A" w:rsidRPr="0083497A" w:rsidRDefault="00802A4E" w:rsidP="0083497A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centrální banka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funkce, nástroje</w:t>
            </w:r>
          </w:p>
          <w:p w:rsidR="0083497A" w:rsidRPr="0002381D" w:rsidRDefault="0002381D" w:rsidP="0002381D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komerční banky – </w:t>
            </w: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služby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83497A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pasivní a aktivní bankovní operace </w:t>
            </w:r>
          </w:p>
        </w:tc>
      </w:tr>
      <w:tr w:rsidR="0083497A" w:rsidRPr="0083497A" w:rsidTr="003D727D">
        <w:trPr>
          <w:trHeight w:val="1866"/>
        </w:trPr>
        <w:tc>
          <w:tcPr>
            <w:tcW w:w="4395" w:type="dxa"/>
          </w:tcPr>
          <w:p w:rsidR="001A4FFA" w:rsidRPr="0083497A" w:rsidRDefault="0083497A" w:rsidP="0083497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349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3497A" w:rsidRDefault="0083497A" w:rsidP="0083497A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  nabídce pojistných produktů</w:t>
            </w:r>
            <w:r w:rsidR="00BD6C5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vybere nejvýhodnější pojistný produkt s ohledem na své potřeby</w:t>
            </w:r>
          </w:p>
          <w:p w:rsidR="00BD6C54" w:rsidRPr="0083497A" w:rsidRDefault="00BD6C54" w:rsidP="0083497A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propočítá sociální a zdravotní pojištění zaměstnavatele a zaměstnance, dovede použít základní princip výpočtu pro osoby samostatně výdělečně činné</w:t>
            </w:r>
          </w:p>
          <w:p w:rsidR="0083497A" w:rsidRPr="0083497A" w:rsidRDefault="0083497A" w:rsidP="00BD6C54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394" w:type="dxa"/>
          </w:tcPr>
          <w:p w:rsidR="001A4FFA" w:rsidRPr="0083497A" w:rsidRDefault="0083497A" w:rsidP="001A4FFA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Pojišťovnictví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systém pojišťovnictví v ČR</w:t>
            </w:r>
          </w:p>
          <w:p w:rsidR="0083497A" w:rsidRPr="0083497A" w:rsidRDefault="0083497A" w:rsidP="0083497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formy, druhy pojištění</w:t>
            </w:r>
          </w:p>
          <w:p w:rsidR="0083497A" w:rsidRPr="00A048A4" w:rsidRDefault="0083497A" w:rsidP="0083497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pojistné smlouvy</w:t>
            </w:r>
          </w:p>
          <w:p w:rsidR="00A048A4" w:rsidRDefault="00BD6C54" w:rsidP="0083497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a zdravotní pojištění</w:t>
            </w:r>
          </w:p>
          <w:p w:rsidR="00BD6C54" w:rsidRPr="00BD6C54" w:rsidRDefault="00BD6C54" w:rsidP="0083497A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pojištění odpovědnosti organizace za škodu vzniklou při praco</w:t>
            </w:r>
            <w:r w:rsidR="009F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ním úrazu nebo nemocí z povolání</w:t>
            </w:r>
          </w:p>
        </w:tc>
      </w:tr>
    </w:tbl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C33C4" w:rsidRPr="00DC33C4" w:rsidRDefault="00DC33C4" w:rsidP="00DC33C4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br w:type="page"/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Ekonomika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3. ročník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3 hodiny týdně </w:t>
      </w:r>
      <w:r w:rsidR="00D27B99">
        <w:rPr>
          <w:rFonts w:ascii="Times New Roman" w:eastAsia="Times New Roman" w:hAnsi="Times New Roman" w:cs="Times New Roman"/>
          <w:sz w:val="24"/>
          <w:szCs w:val="24"/>
          <w:lang w:eastAsia="cs-CZ"/>
        </w:rPr>
        <w:t>–</w:t>
      </w: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9</w:t>
      </w:r>
      <w:r w:rsidR="006C3C70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bookmarkStart w:id="1" w:name="_GoBack"/>
      <w:bookmarkEnd w:id="1"/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vyučovacích hodin</w:t>
      </w: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394"/>
      </w:tblGrid>
      <w:tr w:rsidR="00DC33C4" w:rsidRPr="00DC33C4" w:rsidTr="004E059D">
        <w:trPr>
          <w:cantSplit/>
          <w:trHeight w:val="397"/>
          <w:tblHeader/>
        </w:trPr>
        <w:tc>
          <w:tcPr>
            <w:tcW w:w="4395" w:type="dxa"/>
            <w:vAlign w:val="center"/>
          </w:tcPr>
          <w:p w:rsidR="00DC33C4" w:rsidRPr="00DC33C4" w:rsidRDefault="00DC33C4" w:rsidP="00DC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DC33C4" w:rsidRPr="00DC33C4" w:rsidRDefault="00DC33C4" w:rsidP="00DC3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DC33C4" w:rsidRPr="00DC33C4" w:rsidTr="004E059D">
        <w:trPr>
          <w:cantSplit/>
          <w:tblHeader/>
        </w:trPr>
        <w:tc>
          <w:tcPr>
            <w:tcW w:w="4395" w:type="dxa"/>
          </w:tcPr>
          <w:p w:rsidR="00DC33C4" w:rsidRPr="00DC33C4" w:rsidRDefault="00DC33C4" w:rsidP="00DC33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C3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 příkladech charakterizuje obsah a průběh příslušné hlavní činnosti</w:t>
            </w:r>
          </w:p>
          <w:p w:rsidR="00BA214D" w:rsidRPr="0083497A" w:rsidRDefault="00BA214D" w:rsidP="00BA21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problematice péče o jakost</w:t>
            </w:r>
          </w:p>
          <w:p w:rsidR="00DC33C4" w:rsidRPr="00BA214D" w:rsidRDefault="00BA214D" w:rsidP="00BA214D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posoudí ekologické souvislosti výrobní činnosti </w:t>
            </w:r>
          </w:p>
        </w:tc>
        <w:tc>
          <w:tcPr>
            <w:tcW w:w="4394" w:type="dxa"/>
          </w:tcPr>
          <w:p w:rsidR="00DC33C4" w:rsidRPr="00DC33C4" w:rsidRDefault="00DC33C4" w:rsidP="00DC33C4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Hlavní činnost podniku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výroba, obchod, služby, neziskový sektor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péče o jakost</w:t>
            </w:r>
          </w:p>
          <w:p w:rsidR="00DC33C4" w:rsidRPr="00DC33C4" w:rsidRDefault="00DC33C4" w:rsidP="00DC33C4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DC33C4" w:rsidRPr="00DC33C4" w:rsidTr="003C7A91">
        <w:trPr>
          <w:cantSplit/>
          <w:trHeight w:val="2125"/>
          <w:tblHeader/>
        </w:trPr>
        <w:tc>
          <w:tcPr>
            <w:tcW w:w="4395" w:type="dxa"/>
          </w:tcPr>
          <w:p w:rsidR="00DC33C4" w:rsidRPr="00DC33C4" w:rsidRDefault="00DC33C4" w:rsidP="00DC33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C3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3C7A91" w:rsidRDefault="003C7A91" w:rsidP="003C7A91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ovládá 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postup pořízení materiálu</w:t>
            </w:r>
          </w:p>
          <w:p w:rsidR="00DC33C4" w:rsidRPr="0083497A" w:rsidRDefault="0083497A" w:rsidP="0083497A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rozdělí oběžný majetek a </w:t>
            </w:r>
            <w:r w:rsidR="00DC33C4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tento majetek charakterizuje</w:t>
            </w:r>
          </w:p>
          <w:p w:rsidR="00DC33C4" w:rsidRPr="003C7A91" w:rsidRDefault="00DC33C4" w:rsidP="003C7A91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provádí 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</w:t>
            </w: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propočty spotřeby materiálu a optimalizace zásob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nákupu,</w:t>
            </w: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koment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uje výsledky </w:t>
            </w:r>
          </w:p>
        </w:tc>
        <w:tc>
          <w:tcPr>
            <w:tcW w:w="4394" w:type="dxa"/>
          </w:tcPr>
          <w:p w:rsidR="00DC33C4" w:rsidRPr="00DC33C4" w:rsidRDefault="00DC33C4" w:rsidP="00DC33C4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Zabezpečení hlavní činnosti oběžným majetkem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32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oběžný majetek 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–</w:t>
            </w: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členění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pořízení,</w:t>
            </w:r>
            <w:r w:rsidR="003C7A91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skladování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</w:t>
            </w:r>
            <w:r w:rsidR="003C7A91"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obrat zásob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spotřeba materiálu, optimalizace zásob a nákup</w:t>
            </w:r>
          </w:p>
          <w:p w:rsidR="00DC33C4" w:rsidRPr="0083497A" w:rsidRDefault="00DC33C4" w:rsidP="003C7A91">
            <w:pPr>
              <w:pStyle w:val="Odstavecseseznamem"/>
              <w:spacing w:after="0" w:line="240" w:lineRule="auto"/>
              <w:ind w:left="353" w:right="7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DC33C4" w:rsidRPr="00DC33C4" w:rsidTr="004E059D">
        <w:trPr>
          <w:cantSplit/>
          <w:tblHeader/>
        </w:trPr>
        <w:tc>
          <w:tcPr>
            <w:tcW w:w="4395" w:type="dxa"/>
          </w:tcPr>
          <w:p w:rsidR="00DC33C4" w:rsidRDefault="00DC33C4" w:rsidP="00DC33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C3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83497A" w:rsidRPr="00DC33C4" w:rsidRDefault="0083497A" w:rsidP="00834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28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rozliší oběžný a dlouhodobý majetek a jejich základní druhy</w:t>
            </w:r>
          </w:p>
          <w:p w:rsidR="00DC33C4" w:rsidRPr="00483DE1" w:rsidRDefault="00D52A84" w:rsidP="00483DE1">
            <w:pPr>
              <w:numPr>
                <w:ilvl w:val="0"/>
                <w:numId w:val="28"/>
              </w:numPr>
              <w:spacing w:after="0" w:line="240" w:lineRule="auto"/>
              <w:ind w:left="356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3DE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běžné výpočty – odpisů, kapacity</w:t>
            </w:r>
            <w:r w:rsidR="00483DE1" w:rsidRPr="00483DE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jejího využití, </w:t>
            </w:r>
            <w:r w:rsidR="00483DE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efektivnosti investic a komentuje výsledky</w:t>
            </w:r>
            <w:r w:rsidR="00DC33C4" w:rsidRPr="00483DE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394" w:type="dxa"/>
          </w:tcPr>
          <w:p w:rsidR="00DC33C4" w:rsidRPr="00DC33C4" w:rsidRDefault="00DC33C4" w:rsidP="00DC33C4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DC3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Zabezpečení hlavní činnosti dlouhodobým majetkem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dlouhodobý majetek - členění, opotřebení</w:t>
            </w:r>
            <w:r w:rsidR="003C7A9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odpisy, kapacita</w:t>
            </w:r>
          </w:p>
          <w:p w:rsidR="00DC33C4" w:rsidRPr="0083497A" w:rsidRDefault="00DC33C4" w:rsidP="0083497A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pořízení a vyřazení dlouhodobého majetku</w:t>
            </w:r>
          </w:p>
          <w:p w:rsidR="00DC33C4" w:rsidRPr="003C7A91" w:rsidRDefault="00DC33C4" w:rsidP="003C7A91">
            <w:pPr>
              <w:pStyle w:val="Odstavecseseznamem"/>
              <w:numPr>
                <w:ilvl w:val="0"/>
                <w:numId w:val="33"/>
              </w:numPr>
              <w:spacing w:after="0" w:line="240" w:lineRule="auto"/>
              <w:ind w:left="353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3497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oceňování dlouhodobého majetku</w:t>
            </w:r>
          </w:p>
        </w:tc>
      </w:tr>
      <w:tr w:rsidR="00DC33C4" w:rsidRPr="00DC33C4" w:rsidTr="004E059D">
        <w:trPr>
          <w:cantSplit/>
          <w:tblHeader/>
        </w:trPr>
        <w:tc>
          <w:tcPr>
            <w:tcW w:w="4395" w:type="dxa"/>
          </w:tcPr>
          <w:p w:rsidR="00DC33C4" w:rsidRPr="00DC33C4" w:rsidRDefault="00DC33C4" w:rsidP="00DC33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C33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68104A" w:rsidRDefault="0068104A" w:rsidP="0068104A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8104A" w:rsidRDefault="0068104A" w:rsidP="0068104A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možnostech získávání a</w:t>
            </w:r>
            <w:r w:rsidR="00A102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výběru zaměstnanců z hlediska zaměstnance i zaměstnavatele</w:t>
            </w:r>
          </w:p>
          <w:p w:rsidR="00DC33C4" w:rsidRDefault="0068104A" w:rsidP="0068104A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je schopen připravit se</w:t>
            </w:r>
            <w:r w:rsidR="00A102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na přijímací pohovor v českém </w:t>
            </w: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jazyce</w:t>
            </w:r>
          </w:p>
          <w:p w:rsidR="00A10223" w:rsidRDefault="00A10223" w:rsidP="00A10223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A10223" w:rsidRPr="00A10223" w:rsidRDefault="00A10223" w:rsidP="00A10223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A10223" w:rsidRDefault="00A10223" w:rsidP="00A10223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A10223" w:rsidRDefault="00A10223" w:rsidP="00A10223">
            <w:pPr>
              <w:pStyle w:val="Odstavecseseznamem"/>
              <w:spacing w:after="0" w:line="240" w:lineRule="auto"/>
              <w:ind w:left="356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8104A" w:rsidRPr="00A10223" w:rsidRDefault="0068104A" w:rsidP="00A10223">
            <w:pPr>
              <w:pStyle w:val="Odstavecseseznamem"/>
              <w:numPr>
                <w:ilvl w:val="0"/>
                <w:numId w:val="29"/>
              </w:numPr>
              <w:spacing w:after="0" w:line="240" w:lineRule="auto"/>
              <w:ind w:left="35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provádí mzdové výpočty s využitím znalostí o zákonné úpravě mezd a</w:t>
            </w:r>
            <w:r w:rsidR="00A102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autentických podkladů (např. zákona o</w:t>
            </w:r>
            <w:r w:rsidR="00A102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daních z příjmů)</w:t>
            </w:r>
          </w:p>
        </w:tc>
        <w:tc>
          <w:tcPr>
            <w:tcW w:w="4394" w:type="dxa"/>
          </w:tcPr>
          <w:p w:rsidR="00DC33C4" w:rsidRPr="00DC33C4" w:rsidRDefault="0068104A" w:rsidP="00DC33C4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Zabezpečení hlavní činnosti lidskými zdroji</w:t>
            </w:r>
          </w:p>
          <w:p w:rsidR="00DC33C4" w:rsidRPr="0068104A" w:rsidRDefault="0068104A" w:rsidP="0068104A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zjišťování potřeby zaměstnanců, získávání a výběr, hodnocení a</w:t>
            </w:r>
            <w:r w:rsidR="00A1022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rozmisťování zaměstnanců </w:t>
            </w:r>
          </w:p>
          <w:p w:rsidR="0068104A" w:rsidRDefault="0068104A" w:rsidP="0068104A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>vznik, změny a zánik pracovního poměru - písemnosti při uzavírání a</w:t>
            </w:r>
            <w:r w:rsidR="00A10223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 xml:space="preserve">ukončování pracovního poměru </w:t>
            </w:r>
          </w:p>
          <w:p w:rsidR="0068104A" w:rsidRDefault="0068104A" w:rsidP="0068104A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 xml:space="preserve">práce konané mimo pracovní poměr </w:t>
            </w:r>
          </w:p>
          <w:p w:rsidR="0068104A" w:rsidRDefault="0068104A" w:rsidP="0068104A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>práva a povinnosti zaměstnavatelů a</w:t>
            </w:r>
            <w:r w:rsidR="00393240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> </w:t>
            </w: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 xml:space="preserve">zaměstnanců, kolektivní vyjednávání </w:t>
            </w:r>
          </w:p>
          <w:p w:rsidR="0068104A" w:rsidRPr="0068104A" w:rsidRDefault="0068104A" w:rsidP="0068104A">
            <w:pPr>
              <w:pStyle w:val="Odstavecseseznamem"/>
              <w:numPr>
                <w:ilvl w:val="0"/>
                <w:numId w:val="30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</w:pPr>
            <w:r w:rsidRPr="0068104A">
              <w:rPr>
                <w:rFonts w:ascii="Times New Roman" w:eastAsia="Times New Roman" w:hAnsi="Times New Roman" w:cs="Courier New"/>
                <w:sz w:val="24"/>
                <w:szCs w:val="24"/>
                <w:lang w:eastAsia="cs-CZ"/>
              </w:rPr>
              <w:t>mzdové předpisy, formy a složky mzdy, náhrady mezd, dávky nemocenského pojištění, sociální a zdravotní pojištění, daň z příjmů ze závislé činnosti</w:t>
            </w:r>
          </w:p>
        </w:tc>
      </w:tr>
    </w:tbl>
    <w:p w:rsidR="00393240" w:rsidRDefault="00393240" w:rsidP="00F56B55">
      <w:pPr>
        <w:pStyle w:val="Normlnped"/>
        <w:spacing w:before="240" w:after="120"/>
      </w:pPr>
    </w:p>
    <w:p w:rsidR="00393240" w:rsidRDefault="003932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br w:type="page"/>
      </w:r>
    </w:p>
    <w:p w:rsidR="00F56B55" w:rsidRDefault="00F56B55" w:rsidP="00F56B55">
      <w:pPr>
        <w:pStyle w:val="Normlnped"/>
        <w:spacing w:before="240" w:after="120"/>
      </w:pPr>
      <w:r>
        <w:lastRenderedPageBreak/>
        <w:t xml:space="preserve">Ekonomika </w:t>
      </w:r>
      <w:r w:rsidR="00D27B99">
        <w:t>–</w:t>
      </w:r>
      <w:r>
        <w:t xml:space="preserve"> 4. ročník </w:t>
      </w:r>
      <w:r w:rsidR="00D27B99">
        <w:t>–</w:t>
      </w:r>
      <w:r>
        <w:t xml:space="preserve"> 3 hodiny týdně </w:t>
      </w:r>
      <w:r w:rsidR="00D27B99">
        <w:t>–</w:t>
      </w:r>
      <w:r>
        <w:t xml:space="preserve"> 90 vyučovacích hodin</w:t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394"/>
      </w:tblGrid>
      <w:tr w:rsidR="00F56B55" w:rsidRPr="00F56B55" w:rsidTr="003D727D">
        <w:trPr>
          <w:cantSplit/>
          <w:trHeight w:val="397"/>
          <w:tblHeader/>
        </w:trPr>
        <w:tc>
          <w:tcPr>
            <w:tcW w:w="4465" w:type="dxa"/>
            <w:vAlign w:val="center"/>
          </w:tcPr>
          <w:p w:rsidR="00F56B55" w:rsidRPr="00F56B55" w:rsidRDefault="00F56B55" w:rsidP="00F56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F56B55" w:rsidRPr="00F56B55" w:rsidRDefault="00F56B55" w:rsidP="00F56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vzdělávání</w:t>
            </w:r>
          </w:p>
        </w:tc>
      </w:tr>
      <w:tr w:rsidR="00F56B55" w:rsidRPr="00F56B55" w:rsidTr="003D727D">
        <w:trPr>
          <w:cantSplit/>
          <w:tblHeader/>
        </w:trPr>
        <w:tc>
          <w:tcPr>
            <w:tcW w:w="4465" w:type="dxa"/>
          </w:tcPr>
          <w:p w:rsidR="00F56B55" w:rsidRPr="00F56B55" w:rsidRDefault="00F56B55" w:rsidP="00F56B5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5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komentuje konkrétní a aktuální události o národním hospodářství - například vývoj inflace, nezaměstnanosti, hrubého domácího produktu</w:t>
            </w:r>
            <w:r w:rsidR="00BC54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státního rozpočtu</w:t>
            </w:r>
          </w:p>
          <w:p w:rsidR="00F56B55" w:rsidRPr="00F56B55" w:rsidRDefault="00BC543F" w:rsidP="00F56B55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podstatu inflace a její důsledky na finanční situaci obyvatel a na příkladu ukáže jak se bránit jejím nepříznivým důsledkům</w:t>
            </w:r>
          </w:p>
          <w:p w:rsidR="00BC543F" w:rsidRPr="00BC543F" w:rsidRDefault="00F56B55" w:rsidP="00BC543F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odliší cíle expanzivní a restriktivní politiky</w:t>
            </w:r>
            <w:r w:rsidR="00BC54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="00BC543F" w:rsidRPr="00BC54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odhadne vlivy </w:t>
            </w:r>
            <w:r w:rsidR="00BC54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základních opatření vnitřní měnové politiky a fiskální politiky na ekonomiku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4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aplikuje znalosti opatření sociální politiky na konkrétní případy</w:t>
            </w:r>
          </w:p>
        </w:tc>
        <w:tc>
          <w:tcPr>
            <w:tcW w:w="4394" w:type="dxa"/>
          </w:tcPr>
          <w:p w:rsidR="00F56B55" w:rsidRPr="00F56B55" w:rsidRDefault="00F56B55" w:rsidP="00F56B5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Národní hospodářství</w:t>
            </w:r>
          </w:p>
          <w:p w:rsidR="00F56B55" w:rsidRPr="00F56B55" w:rsidRDefault="00BC543F" w:rsidP="00F56B55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uspořádání</w:t>
            </w:r>
            <w:r w:rsidR="00F56B55"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národního hospodářství</w:t>
            </w:r>
          </w:p>
          <w:p w:rsidR="00F56B55" w:rsidRPr="00F56B55" w:rsidRDefault="00BC543F" w:rsidP="00F56B55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úloha státu v tržní ekonomice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magický čtyřúhelník (inflace, nezaměstnanost…)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hospodářská politika, politika expanzivní a restriktivní, vnitřní měnová politika, fiskální politika</w:t>
            </w:r>
          </w:p>
          <w:p w:rsidR="00E356CF" w:rsidRDefault="00E356CF" w:rsidP="00E356CF">
            <w:pPr>
              <w:pStyle w:val="Odstavecseseznamem"/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E356CF" w:rsidRDefault="00E356CF" w:rsidP="00E356CF">
            <w:pPr>
              <w:pStyle w:val="Odstavecseseznamem"/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E356CF" w:rsidRDefault="00E356CF" w:rsidP="00E356CF">
            <w:pPr>
              <w:pStyle w:val="Odstavecseseznamem"/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E356CF" w:rsidRDefault="00E356CF" w:rsidP="00E356CF">
            <w:pPr>
              <w:pStyle w:val="Odstavecseseznamem"/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E356CF" w:rsidRDefault="00E356CF" w:rsidP="00E356CF">
            <w:pPr>
              <w:pStyle w:val="Odstavecseseznamem"/>
              <w:spacing w:after="0" w:line="240" w:lineRule="auto"/>
              <w:ind w:left="355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sociální politika</w:t>
            </w:r>
          </w:p>
          <w:p w:rsidR="00F56B55" w:rsidRPr="00F56B55" w:rsidRDefault="00F56B55" w:rsidP="00F56B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F56B55" w:rsidRPr="00F56B55" w:rsidTr="003D727D">
        <w:trPr>
          <w:cantSplit/>
          <w:tblHeader/>
        </w:trPr>
        <w:tc>
          <w:tcPr>
            <w:tcW w:w="4465" w:type="dxa"/>
          </w:tcPr>
          <w:p w:rsidR="00F56B55" w:rsidRPr="00F56B55" w:rsidRDefault="00F56B55" w:rsidP="00F56B5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5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obsahu vybraných smluv, porovná nejběžnější dodací a platební podmínky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optimalizaci zásob zboží a způsobů dodání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provede kalkulaci prodejní ceny ve výrobním a obchodním podniku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NewRoman" w:eastAsia="Times New Roman" w:hAnsi="TimesNewRoman" w:cs="TimesNew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orientuje se v používaných dokladech a průběhu obchodního případu</w:t>
            </w:r>
          </w:p>
        </w:tc>
        <w:tc>
          <w:tcPr>
            <w:tcW w:w="4394" w:type="dxa"/>
          </w:tcPr>
          <w:p w:rsidR="00F56B55" w:rsidRPr="00F56B55" w:rsidRDefault="00F56B55" w:rsidP="00F56B5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Prodejní činnost </w:t>
            </w:r>
          </w:p>
          <w:p w:rsidR="00E6020D" w:rsidRDefault="00E6020D" w:rsidP="00F56B55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obchodní závazkové vztahy – vznik, změna, zajištění, zánik</w:t>
            </w:r>
          </w:p>
          <w:p w:rsidR="00E6020D" w:rsidRDefault="00E6020D" w:rsidP="00F56B55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kupní smlouva, smlouva o dílo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získávání zákazníků</w:t>
            </w:r>
          </w:p>
          <w:p w:rsidR="00F56B55" w:rsidRPr="00F56B55" w:rsidRDefault="00F56B55" w:rsidP="00F60499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right="72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průběh prodejní činnosti, sjednání kupní smlouvy, dodací podmínky, platební podmínky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realizace dodávky – expedice, doprava, pojištění</w:t>
            </w:r>
          </w:p>
          <w:p w:rsidR="00F56B55" w:rsidRPr="00E6020D" w:rsidRDefault="00F56B55" w:rsidP="00F56B55">
            <w:pPr>
              <w:pStyle w:val="Odstavecseseznamem"/>
              <w:numPr>
                <w:ilvl w:val="0"/>
                <w:numId w:val="38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cla, celní řízení</w:t>
            </w:r>
          </w:p>
        </w:tc>
      </w:tr>
      <w:tr w:rsidR="00F56B55" w:rsidRPr="00F56B55" w:rsidTr="003D727D">
        <w:trPr>
          <w:cantSplit/>
          <w:tblHeader/>
        </w:trPr>
        <w:tc>
          <w:tcPr>
            <w:tcW w:w="4465" w:type="dxa"/>
          </w:tcPr>
          <w:p w:rsidR="00F56B55" w:rsidRPr="00F56B55" w:rsidRDefault="00F56B55" w:rsidP="00F56B5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56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Žák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vysvětlí důvody existence mezinárodního obchodu</w:t>
            </w:r>
          </w:p>
          <w:p w:rsidR="00F56B55" w:rsidRPr="00141377" w:rsidRDefault="00F56B55" w:rsidP="00141377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posoudí dopad základních opatření vnější obchodní a měnové politiky na ekonomiku</w:t>
            </w:r>
            <w:r w:rsidR="001413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r w:rsidRPr="001413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srovná liberalismus a</w:t>
            </w:r>
            <w:r w:rsidR="001413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  <w:r w:rsidRPr="0014137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protekcionismus</w:t>
            </w:r>
          </w:p>
          <w:p w:rsidR="00F56B55" w:rsidRPr="00141377" w:rsidRDefault="00F56B55" w:rsidP="00141377">
            <w:pPr>
              <w:pStyle w:val="Odstavecseseznamem"/>
              <w:numPr>
                <w:ilvl w:val="0"/>
                <w:numId w:val="36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posoudí význam společného trhu EU</w:t>
            </w:r>
          </w:p>
        </w:tc>
        <w:tc>
          <w:tcPr>
            <w:tcW w:w="4394" w:type="dxa"/>
          </w:tcPr>
          <w:p w:rsidR="00F56B55" w:rsidRPr="00F56B55" w:rsidRDefault="00F56B55" w:rsidP="00F56B55">
            <w:pPr>
              <w:keepNext/>
              <w:spacing w:before="120" w:after="0" w:line="240" w:lineRule="auto"/>
              <w:ind w:left="70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Světová ekonomika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mezinárodní obchod, protekcionismus a liberalismus</w:t>
            </w: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vnější obchodní a měnová politika</w:t>
            </w:r>
          </w:p>
          <w:p w:rsidR="00F56B55" w:rsidRPr="00F56B55" w:rsidRDefault="00F56B55" w:rsidP="00F56B55">
            <w:p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60499" w:rsidRDefault="00F60499" w:rsidP="001413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60499" w:rsidRPr="00F56B55" w:rsidRDefault="00F60499" w:rsidP="00F56B55">
            <w:p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F56B55" w:rsidRPr="00F56B55" w:rsidRDefault="00F56B55" w:rsidP="00F56B55">
            <w:pPr>
              <w:pStyle w:val="Odstavecseseznamem"/>
              <w:numPr>
                <w:ilvl w:val="0"/>
                <w:numId w:val="39"/>
              </w:numPr>
              <w:spacing w:after="0" w:line="240" w:lineRule="auto"/>
              <w:ind w:left="355" w:hanging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56B5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ekonomická integrace, charakteristika EU</w:t>
            </w:r>
          </w:p>
        </w:tc>
      </w:tr>
    </w:tbl>
    <w:p w:rsidR="00DC33C4" w:rsidRPr="00DC33C4" w:rsidRDefault="00DC33C4" w:rsidP="00DC33C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33C4" w:rsidRPr="00DC33C4" w:rsidRDefault="00DC33C4" w:rsidP="00DC33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C33C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DB24CA" w:rsidRDefault="00DB24CA" w:rsidP="00DC33C4"/>
    <w:sectPr w:rsidR="00DB24CA" w:rsidSect="00C430C8">
      <w:headerReference w:type="default" r:id="rId7"/>
      <w:footerReference w:type="default" r:id="rId8"/>
      <w:pgSz w:w="11906" w:h="16838"/>
      <w:pgMar w:top="1418" w:right="1418" w:bottom="1134" w:left="1701" w:header="850" w:footer="567" w:gutter="0"/>
      <w:pgNumType w:start="1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85D" w:rsidRDefault="00BF485D" w:rsidP="00DC33C4">
      <w:pPr>
        <w:spacing w:after="0" w:line="240" w:lineRule="auto"/>
      </w:pPr>
      <w:r>
        <w:separator/>
      </w:r>
    </w:p>
  </w:endnote>
  <w:endnote w:type="continuationSeparator" w:id="0">
    <w:p w:rsidR="00BF485D" w:rsidRDefault="00BF485D" w:rsidP="00DC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313655"/>
      <w:docPartObj>
        <w:docPartGallery w:val="Page Numbers (Bottom of Page)"/>
        <w:docPartUnique/>
      </w:docPartObj>
    </w:sdtPr>
    <w:sdtEndPr/>
    <w:sdtContent>
      <w:p w:rsidR="00D27B99" w:rsidRDefault="00D27B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27B99" w:rsidRDefault="00D27B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85D" w:rsidRDefault="00BF485D" w:rsidP="00DC33C4">
      <w:pPr>
        <w:spacing w:after="0" w:line="240" w:lineRule="auto"/>
      </w:pPr>
      <w:r>
        <w:separator/>
      </w:r>
    </w:p>
  </w:footnote>
  <w:footnote w:type="continuationSeparator" w:id="0">
    <w:p w:rsidR="00BF485D" w:rsidRDefault="00BF485D" w:rsidP="00DC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3C4" w:rsidRPr="00DC33C4" w:rsidRDefault="00DC33C4" w:rsidP="00D27B99">
    <w:pPr>
      <w:tabs>
        <w:tab w:val="right" w:pos="8787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DC33C4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ŠVP – Obchodní </w:t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akademie</w:t>
    </w:r>
    <w:r w:rsidR="00D27B99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>
      <w:rPr>
        <w:rFonts w:ascii="Times New Roman" w:eastAsia="Times New Roman" w:hAnsi="Times New Roman" w:cs="Times New Roman"/>
        <w:sz w:val="24"/>
        <w:szCs w:val="24"/>
        <w:lang w:eastAsia="cs-CZ"/>
      </w:rPr>
      <w:t>Učební osnov</w:t>
    </w:r>
    <w:r w:rsidR="00D27B99">
      <w:rPr>
        <w:rFonts w:ascii="Times New Roman" w:eastAsia="Times New Roman" w:hAnsi="Times New Roman" w:cs="Times New Roman"/>
        <w:sz w:val="24"/>
        <w:szCs w:val="24"/>
        <w:lang w:eastAsia="cs-CZ"/>
      </w:rPr>
      <w:t>y Ekonomika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403B6"/>
    <w:multiLevelType w:val="hybridMultilevel"/>
    <w:tmpl w:val="1E9834D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C66F3"/>
    <w:multiLevelType w:val="hybridMultilevel"/>
    <w:tmpl w:val="8908994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08CC1E9A"/>
    <w:multiLevelType w:val="hybridMultilevel"/>
    <w:tmpl w:val="83608F9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11452AD4"/>
    <w:multiLevelType w:val="hybridMultilevel"/>
    <w:tmpl w:val="83B2D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" w15:restartNumberingAfterBreak="0">
    <w:nsid w:val="16364673"/>
    <w:multiLevelType w:val="hybridMultilevel"/>
    <w:tmpl w:val="F72CE8E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167B2E61"/>
    <w:multiLevelType w:val="hybridMultilevel"/>
    <w:tmpl w:val="1012FE4A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 w15:restartNumberingAfterBreak="0">
    <w:nsid w:val="17681FE6"/>
    <w:multiLevelType w:val="hybridMultilevel"/>
    <w:tmpl w:val="C5946E3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92AB4"/>
    <w:multiLevelType w:val="hybridMultilevel"/>
    <w:tmpl w:val="EBFCBF2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C79C8"/>
    <w:multiLevelType w:val="hybridMultilevel"/>
    <w:tmpl w:val="9AE027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25B2469C"/>
    <w:multiLevelType w:val="hybridMultilevel"/>
    <w:tmpl w:val="00B8F74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61115BC"/>
    <w:multiLevelType w:val="hybridMultilevel"/>
    <w:tmpl w:val="EEE6AFA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D487F"/>
    <w:multiLevelType w:val="hybridMultilevel"/>
    <w:tmpl w:val="D854CF3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E32E7"/>
    <w:multiLevelType w:val="hybridMultilevel"/>
    <w:tmpl w:val="07CC7D0E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33D76DDA"/>
    <w:multiLevelType w:val="hybridMultilevel"/>
    <w:tmpl w:val="304633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4961A2F"/>
    <w:multiLevelType w:val="hybridMultilevel"/>
    <w:tmpl w:val="6B1C6D6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C72645"/>
    <w:multiLevelType w:val="hybridMultilevel"/>
    <w:tmpl w:val="D980A86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 w15:restartNumberingAfterBreak="0">
    <w:nsid w:val="37BC76CB"/>
    <w:multiLevelType w:val="hybridMultilevel"/>
    <w:tmpl w:val="3C5ABD8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8600F"/>
    <w:multiLevelType w:val="hybridMultilevel"/>
    <w:tmpl w:val="FF68E59E"/>
    <w:lvl w:ilvl="0" w:tplc="66ECF4DA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C0190"/>
    <w:multiLevelType w:val="hybridMultilevel"/>
    <w:tmpl w:val="5898376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 w15:restartNumberingAfterBreak="0">
    <w:nsid w:val="44582027"/>
    <w:multiLevelType w:val="hybridMultilevel"/>
    <w:tmpl w:val="7B1452F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 w15:restartNumberingAfterBreak="0">
    <w:nsid w:val="451F712E"/>
    <w:multiLevelType w:val="hybridMultilevel"/>
    <w:tmpl w:val="8F2031E8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1" w15:restartNumberingAfterBreak="0">
    <w:nsid w:val="49D114BE"/>
    <w:multiLevelType w:val="hybridMultilevel"/>
    <w:tmpl w:val="EBC0D0E4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 w15:restartNumberingAfterBreak="0">
    <w:nsid w:val="4ADE5A86"/>
    <w:multiLevelType w:val="hybridMultilevel"/>
    <w:tmpl w:val="15EEA2B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718E6"/>
    <w:multiLevelType w:val="hybridMultilevel"/>
    <w:tmpl w:val="C67C2D0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4" w15:restartNumberingAfterBreak="0">
    <w:nsid w:val="4E12450A"/>
    <w:multiLevelType w:val="hybridMultilevel"/>
    <w:tmpl w:val="86060CA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5" w15:restartNumberingAfterBreak="0">
    <w:nsid w:val="52DB6786"/>
    <w:multiLevelType w:val="hybridMultilevel"/>
    <w:tmpl w:val="84AAD7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7" w15:restartNumberingAfterBreak="0">
    <w:nsid w:val="534F4242"/>
    <w:multiLevelType w:val="hybridMultilevel"/>
    <w:tmpl w:val="617C6C4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8" w15:restartNumberingAfterBreak="0">
    <w:nsid w:val="56F539D8"/>
    <w:multiLevelType w:val="hybridMultilevel"/>
    <w:tmpl w:val="80781AA2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 w15:restartNumberingAfterBreak="0">
    <w:nsid w:val="59486685"/>
    <w:multiLevelType w:val="hybridMultilevel"/>
    <w:tmpl w:val="948E854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D78B4"/>
    <w:multiLevelType w:val="hybridMultilevel"/>
    <w:tmpl w:val="EAAE989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A2A7A"/>
    <w:multiLevelType w:val="hybridMultilevel"/>
    <w:tmpl w:val="9842B286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2" w15:restartNumberingAfterBreak="0">
    <w:nsid w:val="5E6511F3"/>
    <w:multiLevelType w:val="hybridMultilevel"/>
    <w:tmpl w:val="8A28978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3" w15:restartNumberingAfterBreak="0">
    <w:nsid w:val="686C4C4A"/>
    <w:multiLevelType w:val="hybridMultilevel"/>
    <w:tmpl w:val="E9B2EC1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071D"/>
    <w:multiLevelType w:val="hybridMultilevel"/>
    <w:tmpl w:val="3E860F5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5" w15:restartNumberingAfterBreak="0">
    <w:nsid w:val="722722CB"/>
    <w:multiLevelType w:val="hybridMultilevel"/>
    <w:tmpl w:val="112C3DDC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6" w15:restartNumberingAfterBreak="0">
    <w:nsid w:val="73EB538D"/>
    <w:multiLevelType w:val="hybridMultilevel"/>
    <w:tmpl w:val="256CF84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71C7B"/>
    <w:multiLevelType w:val="hybridMultilevel"/>
    <w:tmpl w:val="B3B80C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316D0"/>
    <w:multiLevelType w:val="hybridMultilevel"/>
    <w:tmpl w:val="BEF0B75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"/>
  </w:num>
  <w:num w:numId="5">
    <w:abstractNumId w:val="38"/>
  </w:num>
  <w:num w:numId="6">
    <w:abstractNumId w:val="34"/>
  </w:num>
  <w:num w:numId="7">
    <w:abstractNumId w:val="15"/>
  </w:num>
  <w:num w:numId="8">
    <w:abstractNumId w:val="26"/>
  </w:num>
  <w:num w:numId="9">
    <w:abstractNumId w:val="20"/>
  </w:num>
  <w:num w:numId="10">
    <w:abstractNumId w:val="19"/>
  </w:num>
  <w:num w:numId="11">
    <w:abstractNumId w:val="5"/>
  </w:num>
  <w:num w:numId="12">
    <w:abstractNumId w:val="10"/>
  </w:num>
  <w:num w:numId="13">
    <w:abstractNumId w:val="16"/>
  </w:num>
  <w:num w:numId="14">
    <w:abstractNumId w:val="36"/>
  </w:num>
  <w:num w:numId="15">
    <w:abstractNumId w:val="21"/>
  </w:num>
  <w:num w:numId="16">
    <w:abstractNumId w:val="9"/>
  </w:num>
  <w:num w:numId="17">
    <w:abstractNumId w:val="23"/>
  </w:num>
  <w:num w:numId="18">
    <w:abstractNumId w:val="24"/>
  </w:num>
  <w:num w:numId="19">
    <w:abstractNumId w:val="3"/>
  </w:num>
  <w:num w:numId="20">
    <w:abstractNumId w:val="8"/>
  </w:num>
  <w:num w:numId="21">
    <w:abstractNumId w:val="25"/>
  </w:num>
  <w:num w:numId="22">
    <w:abstractNumId w:val="7"/>
  </w:num>
  <w:num w:numId="23">
    <w:abstractNumId w:val="33"/>
  </w:num>
  <w:num w:numId="24">
    <w:abstractNumId w:val="29"/>
  </w:num>
  <w:num w:numId="25">
    <w:abstractNumId w:val="13"/>
  </w:num>
  <w:num w:numId="26">
    <w:abstractNumId w:val="28"/>
  </w:num>
  <w:num w:numId="27">
    <w:abstractNumId w:val="0"/>
  </w:num>
  <w:num w:numId="28">
    <w:abstractNumId w:val="18"/>
  </w:num>
  <w:num w:numId="29">
    <w:abstractNumId w:val="31"/>
  </w:num>
  <w:num w:numId="30">
    <w:abstractNumId w:val="37"/>
  </w:num>
  <w:num w:numId="31">
    <w:abstractNumId w:val="22"/>
  </w:num>
  <w:num w:numId="32">
    <w:abstractNumId w:val="4"/>
  </w:num>
  <w:num w:numId="33">
    <w:abstractNumId w:val="14"/>
  </w:num>
  <w:num w:numId="34">
    <w:abstractNumId w:val="6"/>
  </w:num>
  <w:num w:numId="35">
    <w:abstractNumId w:val="35"/>
  </w:num>
  <w:num w:numId="36">
    <w:abstractNumId w:val="27"/>
  </w:num>
  <w:num w:numId="37">
    <w:abstractNumId w:val="30"/>
  </w:num>
  <w:num w:numId="38">
    <w:abstractNumId w:val="32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3C4"/>
    <w:rsid w:val="0002381D"/>
    <w:rsid w:val="00141377"/>
    <w:rsid w:val="001A4FFA"/>
    <w:rsid w:val="001F20DD"/>
    <w:rsid w:val="002423F1"/>
    <w:rsid w:val="00333859"/>
    <w:rsid w:val="00393240"/>
    <w:rsid w:val="003C16DD"/>
    <w:rsid w:val="003C7A91"/>
    <w:rsid w:val="00483DE1"/>
    <w:rsid w:val="00484558"/>
    <w:rsid w:val="004B2E92"/>
    <w:rsid w:val="004C27F8"/>
    <w:rsid w:val="004E059D"/>
    <w:rsid w:val="00501615"/>
    <w:rsid w:val="00660EB6"/>
    <w:rsid w:val="0068104A"/>
    <w:rsid w:val="006C3C70"/>
    <w:rsid w:val="00726439"/>
    <w:rsid w:val="00802A4E"/>
    <w:rsid w:val="008046E3"/>
    <w:rsid w:val="0083497A"/>
    <w:rsid w:val="008516B7"/>
    <w:rsid w:val="009F4557"/>
    <w:rsid w:val="00A048A4"/>
    <w:rsid w:val="00A10223"/>
    <w:rsid w:val="00A5081A"/>
    <w:rsid w:val="00B12991"/>
    <w:rsid w:val="00B65796"/>
    <w:rsid w:val="00BA214D"/>
    <w:rsid w:val="00BC543F"/>
    <w:rsid w:val="00BD6C54"/>
    <w:rsid w:val="00BF485D"/>
    <w:rsid w:val="00C430C8"/>
    <w:rsid w:val="00D27B99"/>
    <w:rsid w:val="00D52A84"/>
    <w:rsid w:val="00DB24CA"/>
    <w:rsid w:val="00DC33C4"/>
    <w:rsid w:val="00E356CF"/>
    <w:rsid w:val="00E41C0D"/>
    <w:rsid w:val="00E6020D"/>
    <w:rsid w:val="00F56B55"/>
    <w:rsid w:val="00F6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D11FDA"/>
  <w15:docId w15:val="{E6F2931C-3C92-471C-A6DF-4BDF9228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33C4"/>
  </w:style>
  <w:style w:type="paragraph" w:styleId="Zpat">
    <w:name w:val="footer"/>
    <w:basedOn w:val="Normln"/>
    <w:link w:val="ZpatChar"/>
    <w:uiPriority w:val="99"/>
    <w:unhideWhenUsed/>
    <w:rsid w:val="00DC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33C4"/>
  </w:style>
  <w:style w:type="paragraph" w:customStyle="1" w:styleId="pprava">
    <w:name w:val="pprava"/>
    <w:basedOn w:val="Normln"/>
    <w:autoRedefine/>
    <w:rsid w:val="00DC33C4"/>
    <w:pPr>
      <w:numPr>
        <w:numId w:val="1"/>
      </w:numPr>
      <w:spacing w:after="0" w:line="240" w:lineRule="auto"/>
      <w:ind w:left="352" w:hanging="284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60EB6"/>
    <w:pPr>
      <w:ind w:left="720"/>
      <w:contextualSpacing/>
    </w:pPr>
  </w:style>
  <w:style w:type="paragraph" w:customStyle="1" w:styleId="Normlnped">
    <w:name w:val="Normální před"/>
    <w:basedOn w:val="Normln"/>
    <w:autoRedefine/>
    <w:rsid w:val="00F56B55"/>
    <w:pPr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2085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dcterms:created xsi:type="dcterms:W3CDTF">2018-06-27T18:49:00Z</dcterms:created>
  <dcterms:modified xsi:type="dcterms:W3CDTF">2018-11-04T08:58:00Z</dcterms:modified>
</cp:coreProperties>
</file>